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CA92" w14:textId="77777777" w:rsidR="001432E7" w:rsidRDefault="001432E7" w:rsidP="00305C52">
      <w:pPr>
        <w:rPr>
          <w:b/>
        </w:rPr>
      </w:pPr>
    </w:p>
    <w:p w14:paraId="2DB52891" w14:textId="77777777" w:rsidR="00CE0724" w:rsidRDefault="00A90670" w:rsidP="00CE0724">
      <w:pPr>
        <w:jc w:val="center"/>
        <w:rPr>
          <w:b/>
        </w:rPr>
      </w:pPr>
      <w:r w:rsidRPr="00CE0724">
        <w:rPr>
          <w:b/>
        </w:rPr>
        <w:t>Bando per l'attivazione di</w:t>
      </w:r>
    </w:p>
    <w:p w14:paraId="19E2213D" w14:textId="77777777" w:rsidR="00CE0724" w:rsidRPr="00C4218F" w:rsidRDefault="00A90670" w:rsidP="00CE0724">
      <w:pPr>
        <w:jc w:val="center"/>
      </w:pPr>
      <w:r w:rsidRPr="00CE0724">
        <w:t xml:space="preserve">"Tirocini finalizzati a percorsi di </w:t>
      </w:r>
      <w:r w:rsidRPr="00C4218F">
        <w:t>formazione volti all'orientamento delle professioni"</w:t>
      </w:r>
    </w:p>
    <w:p w14:paraId="1321DD7B" w14:textId="77777777" w:rsidR="00A90670" w:rsidRPr="00C4218F" w:rsidRDefault="00A90670" w:rsidP="00CE0724">
      <w:pPr>
        <w:jc w:val="center"/>
      </w:pPr>
      <w:r w:rsidRPr="00C4218F">
        <w:t xml:space="preserve">POR CAMPANIA FSE 2014/2020 </w:t>
      </w:r>
      <w:r w:rsidR="00CE0724" w:rsidRPr="00C4218F">
        <w:t xml:space="preserve">- </w:t>
      </w:r>
      <w:r w:rsidRPr="00C4218F">
        <w:t xml:space="preserve">ASSE III </w:t>
      </w:r>
      <w:r w:rsidR="00CE0724" w:rsidRPr="00C4218F">
        <w:t xml:space="preserve">- </w:t>
      </w:r>
      <w:r w:rsidRPr="00C4218F">
        <w:t>OBIETTIVO SPECIFICO 14</w:t>
      </w:r>
    </w:p>
    <w:p w14:paraId="153A73A1" w14:textId="77777777" w:rsidR="00CE0724" w:rsidRPr="00C4218F" w:rsidRDefault="00CE0724" w:rsidP="00CE0724">
      <w:pPr>
        <w:jc w:val="center"/>
      </w:pPr>
      <w:r w:rsidRPr="00C4218F">
        <w:t xml:space="preserve">Azione </w:t>
      </w:r>
      <w:proofErr w:type="gramStart"/>
      <w:r w:rsidRPr="00C4218F">
        <w:t>10.4.7  -</w:t>
      </w:r>
      <w:proofErr w:type="gramEnd"/>
      <w:r w:rsidRPr="00C4218F">
        <w:t xml:space="preserve"> Percorsi di formazione volti all’orientamento alle professioni</w:t>
      </w:r>
    </w:p>
    <w:p w14:paraId="0E9BC15D" w14:textId="5F4CFE86" w:rsidR="00305C52" w:rsidRDefault="00CE0724" w:rsidP="00305C52">
      <w:pPr>
        <w:jc w:val="center"/>
        <w:rPr>
          <w:b/>
        </w:rPr>
      </w:pPr>
      <w:r w:rsidRPr="00C4218F">
        <w:rPr>
          <w:b/>
        </w:rPr>
        <w:t>Progett</w:t>
      </w:r>
      <w:r w:rsidR="00305C52">
        <w:rPr>
          <w:b/>
        </w:rPr>
        <w:t xml:space="preserve">o </w:t>
      </w:r>
      <w:proofErr w:type="spellStart"/>
      <w:r w:rsidR="00305C52">
        <w:rPr>
          <w:b/>
        </w:rPr>
        <w:t>Le.F.T.In</w:t>
      </w:r>
      <w:proofErr w:type="spellEnd"/>
      <w:r w:rsidR="00305C52">
        <w:rPr>
          <w:b/>
        </w:rPr>
        <w:t>. – Legami Formativi Territoriali Interdisciplinari.</w:t>
      </w:r>
      <w:r w:rsidR="00B36D2D" w:rsidRPr="009C5EFB">
        <w:rPr>
          <w:b/>
        </w:rPr>
        <w:t xml:space="preserve"> </w:t>
      </w:r>
    </w:p>
    <w:p w14:paraId="4A191C0B" w14:textId="5ABC8DE0" w:rsidR="00B36D2D" w:rsidRPr="00305C52" w:rsidRDefault="00B36D2D" w:rsidP="00305C52">
      <w:pPr>
        <w:jc w:val="center"/>
        <w:rPr>
          <w:b/>
        </w:rPr>
      </w:pPr>
      <w:r w:rsidRPr="009C5EFB">
        <w:rPr>
          <w:b/>
        </w:rPr>
        <w:t>CUP:</w:t>
      </w:r>
      <w:r w:rsidRPr="00C4218F">
        <w:rPr>
          <w:b/>
        </w:rPr>
        <w:t xml:space="preserve"> </w:t>
      </w:r>
      <w:bookmarkStart w:id="0" w:name="_Hlk107997870"/>
      <w:r w:rsidR="0088403E" w:rsidRPr="00C4218F">
        <w:rPr>
          <w:b/>
        </w:rPr>
        <w:t>E65F21004290002</w:t>
      </w:r>
      <w:bookmarkEnd w:id="0"/>
    </w:p>
    <w:p w14:paraId="7E72A6F3" w14:textId="4055A132" w:rsidR="00CE0724" w:rsidRPr="00305C52" w:rsidRDefault="00CE0724" w:rsidP="00967AEC">
      <w:pPr>
        <w:ind w:left="851"/>
        <w:jc w:val="center"/>
        <w:rPr>
          <w:b/>
        </w:rPr>
      </w:pPr>
    </w:p>
    <w:p w14:paraId="1783C277" w14:textId="77777777" w:rsidR="00A90670" w:rsidRPr="00305C52" w:rsidRDefault="00A90670" w:rsidP="00A90670">
      <w:pPr>
        <w:jc w:val="both"/>
      </w:pPr>
    </w:p>
    <w:p w14:paraId="34C81A9C" w14:textId="77777777" w:rsidR="00A90670" w:rsidRPr="00305C52" w:rsidRDefault="00A90670" w:rsidP="00A90670">
      <w:pPr>
        <w:jc w:val="both"/>
      </w:pPr>
    </w:p>
    <w:p w14:paraId="7BB1A22B" w14:textId="6DEA40EA" w:rsidR="00A90670" w:rsidRPr="00C4218F" w:rsidRDefault="00A90670" w:rsidP="00A90670">
      <w:pPr>
        <w:jc w:val="center"/>
      </w:pPr>
      <w:r w:rsidRPr="00C4218F">
        <w:t>PREMESSO</w:t>
      </w:r>
      <w:r w:rsidR="00CE7256" w:rsidRPr="00C4218F">
        <w:t xml:space="preserve"> CHE</w:t>
      </w:r>
    </w:p>
    <w:p w14:paraId="68A7411B" w14:textId="77777777" w:rsidR="00A90670" w:rsidRPr="00C4218F" w:rsidRDefault="00A90670" w:rsidP="00A90670">
      <w:pPr>
        <w:jc w:val="both"/>
      </w:pPr>
    </w:p>
    <w:p w14:paraId="66331220" w14:textId="77777777" w:rsidR="00CE7256" w:rsidRPr="00C4218F" w:rsidRDefault="00CE7256" w:rsidP="00CE7256">
      <w:pPr>
        <w:jc w:val="both"/>
      </w:pPr>
      <w:r w:rsidRPr="00C4218F">
        <w:t>-</w:t>
      </w:r>
      <w:r w:rsidRPr="00C4218F">
        <w:tab/>
        <w:t xml:space="preserve">la Regione Campania con Decreto Dirigenziale n. 237 del 16 Settembre 2021 ha approvato l’"avviso pubblico per il finanziamento di percorsi di formazione volti all'orientamento alle professioni" a valere sul POR Campania FSE 2014/2020 - OBIETTIVO SPECIFICO 14 - AZIONE 10.4.7; </w:t>
      </w:r>
    </w:p>
    <w:p w14:paraId="125B26CB" w14:textId="412D229A" w:rsidR="00CE7256" w:rsidRPr="00C4218F" w:rsidRDefault="00CE7256" w:rsidP="00355002">
      <w:pPr>
        <w:jc w:val="both"/>
      </w:pPr>
      <w:r w:rsidRPr="00C4218F">
        <w:t>-</w:t>
      </w:r>
      <w:r w:rsidRPr="00C4218F">
        <w:tab/>
        <w:t xml:space="preserve">la Scuola </w:t>
      </w:r>
      <w:r w:rsidR="00305C52">
        <w:t>delle Scienze Umane e Sociali</w:t>
      </w:r>
      <w:r w:rsidRPr="00C4218F">
        <w:t xml:space="preserve"> ha presentato </w:t>
      </w:r>
      <w:r w:rsidR="00355002">
        <w:t>una</w:t>
      </w:r>
      <w:r w:rsidR="00305C52">
        <w:t xml:space="preserve"> </w:t>
      </w:r>
      <w:r w:rsidRPr="00C4218F">
        <w:t>propost</w:t>
      </w:r>
      <w:r w:rsidR="00355002">
        <w:t>a</w:t>
      </w:r>
      <w:r w:rsidRPr="00C4218F">
        <w:t xml:space="preserve"> progettual</w:t>
      </w:r>
      <w:r w:rsidR="00355002">
        <w:t>e</w:t>
      </w:r>
      <w:r w:rsidRPr="00C4218F">
        <w:t xml:space="preserve"> che ved</w:t>
      </w:r>
      <w:r w:rsidR="00355002">
        <w:t xml:space="preserve">e </w:t>
      </w:r>
      <w:r w:rsidRPr="00C4218F">
        <w:t>coinvolti</w:t>
      </w:r>
      <w:r w:rsidR="00355002">
        <w:t xml:space="preserve"> </w:t>
      </w:r>
      <w:r w:rsidRPr="004E726E">
        <w:t>l’Università</w:t>
      </w:r>
      <w:r w:rsidR="00355002">
        <w:t xml:space="preserve"> ed</w:t>
      </w:r>
      <w:r w:rsidRPr="004E726E">
        <w:t xml:space="preserve"> </w:t>
      </w:r>
      <w:r w:rsidR="00305C52" w:rsidRPr="004E726E">
        <w:t xml:space="preserve">il </w:t>
      </w:r>
      <w:r w:rsidR="004E726E" w:rsidRPr="004E726E">
        <w:t>Consiglio notarile dei Distretti Riuniti di Napoli, Torre Annunziata e Nola</w:t>
      </w:r>
      <w:r w:rsidRPr="004E726E">
        <w:t xml:space="preserve">; </w:t>
      </w:r>
    </w:p>
    <w:p w14:paraId="20652A2C" w14:textId="02308619" w:rsidR="00A90670" w:rsidRPr="00C4218F" w:rsidRDefault="00CE7256" w:rsidP="00A90670">
      <w:pPr>
        <w:jc w:val="both"/>
      </w:pPr>
      <w:r w:rsidRPr="00C4218F">
        <w:t>-</w:t>
      </w:r>
      <w:r w:rsidRPr="00C4218F">
        <w:tab/>
        <w:t xml:space="preserve">con Decreto Dirigenziale n. 237 del 16/09/2021 la Regione Campania ha emesso </w:t>
      </w:r>
      <w:r w:rsidRPr="00C4218F">
        <w:tab/>
        <w:t>lista</w:t>
      </w:r>
      <w:r w:rsidR="00355002">
        <w:t xml:space="preserve"> </w:t>
      </w:r>
      <w:r w:rsidRPr="00C4218F">
        <w:t>dei progetti ammessi e</w:t>
      </w:r>
      <w:r w:rsidR="00355002">
        <w:t>d</w:t>
      </w:r>
      <w:r w:rsidRPr="00C4218F">
        <w:t xml:space="preserve"> i</w:t>
      </w:r>
      <w:r w:rsidR="00355002">
        <w:t>l</w:t>
      </w:r>
      <w:r w:rsidRPr="00C4218F">
        <w:t xml:space="preserve"> progett</w:t>
      </w:r>
      <w:r w:rsidR="00355002">
        <w:t>o</w:t>
      </w:r>
      <w:r w:rsidRPr="00C4218F">
        <w:t xml:space="preserve"> suddett</w:t>
      </w:r>
      <w:r w:rsidR="00355002">
        <w:t>o</w:t>
      </w:r>
      <w:r w:rsidRPr="00C4218F">
        <w:t xml:space="preserve"> risulta fra i finanziati</w:t>
      </w:r>
      <w:r w:rsidR="00967AEC" w:rsidRPr="00C4218F">
        <w:t>.</w:t>
      </w:r>
    </w:p>
    <w:p w14:paraId="08018369" w14:textId="77777777" w:rsidR="00CE7256" w:rsidRPr="00C4218F" w:rsidRDefault="00CE7256" w:rsidP="00A90670">
      <w:pPr>
        <w:jc w:val="both"/>
      </w:pPr>
    </w:p>
    <w:p w14:paraId="640F9972" w14:textId="13F3992E" w:rsidR="00A90670" w:rsidRPr="00C4218F" w:rsidRDefault="009E55A9" w:rsidP="00A90670">
      <w:pPr>
        <w:jc w:val="both"/>
      </w:pPr>
      <w:r w:rsidRPr="00C4218F">
        <w:t>Nell’ambito de</w:t>
      </w:r>
      <w:r w:rsidR="00967AEC" w:rsidRPr="00C4218F">
        <w:t>i</w:t>
      </w:r>
      <w:r w:rsidRPr="00C4218F">
        <w:t xml:space="preserve"> progett</w:t>
      </w:r>
      <w:r w:rsidR="00967AEC" w:rsidRPr="00C4218F">
        <w:t>i</w:t>
      </w:r>
      <w:r w:rsidRPr="00C4218F">
        <w:t xml:space="preserve"> di cui sopra, la</w:t>
      </w:r>
      <w:r w:rsidR="00CE0724" w:rsidRPr="00C4218F">
        <w:t xml:space="preserve"> </w:t>
      </w:r>
      <w:r w:rsidR="00CE0724" w:rsidRPr="00C4218F">
        <w:rPr>
          <w:b/>
        </w:rPr>
        <w:t xml:space="preserve">Scuola </w:t>
      </w:r>
      <w:r w:rsidR="00305C52">
        <w:rPr>
          <w:b/>
        </w:rPr>
        <w:t>delle Scienze Umane e Sociali (</w:t>
      </w:r>
      <w:r w:rsidR="004E726E">
        <w:rPr>
          <w:b/>
        </w:rPr>
        <w:t xml:space="preserve">SUS) </w:t>
      </w:r>
      <w:r w:rsidR="004E726E" w:rsidRPr="00C4218F">
        <w:rPr>
          <w:b/>
        </w:rPr>
        <w:t>dell’Università</w:t>
      </w:r>
      <w:r w:rsidRPr="00C4218F">
        <w:rPr>
          <w:b/>
        </w:rPr>
        <w:t xml:space="preserve"> </w:t>
      </w:r>
      <w:r w:rsidR="004E726E">
        <w:rPr>
          <w:b/>
        </w:rPr>
        <w:t xml:space="preserve">degli studi di Napoli </w:t>
      </w:r>
      <w:r w:rsidRPr="00C4218F">
        <w:rPr>
          <w:b/>
        </w:rPr>
        <w:t>Federico II ha definito</w:t>
      </w:r>
      <w:r w:rsidR="00CE0724" w:rsidRPr="00C4218F">
        <w:rPr>
          <w:b/>
        </w:rPr>
        <w:t xml:space="preserve"> percorsi formativi</w:t>
      </w:r>
      <w:r w:rsidR="00CE0724" w:rsidRPr="00C4218F">
        <w:t xml:space="preserve"> tesi ad accrescere le competenze degli studenti, al fine di agevolarne l’accesso al mercato del lavoro</w:t>
      </w:r>
      <w:r w:rsidRPr="00C4218F">
        <w:t>,</w:t>
      </w:r>
      <w:r w:rsidR="00CE0724" w:rsidRPr="00C4218F">
        <w:t xml:space="preserve"> soprattutto delle professioni. Tali percorsi formativi sono costituiti da attività di orientamento e tirocini</w:t>
      </w:r>
      <w:r w:rsidRPr="00C4218F">
        <w:t xml:space="preserve"> extramoenia</w:t>
      </w:r>
      <w:r w:rsidR="00CE0724" w:rsidRPr="00C4218F">
        <w:t xml:space="preserve">. </w:t>
      </w:r>
    </w:p>
    <w:p w14:paraId="26CE0952" w14:textId="77777777" w:rsidR="000D0DFD" w:rsidRDefault="009E55A9" w:rsidP="000D0DFD">
      <w:pPr>
        <w:jc w:val="both"/>
        <w:rPr>
          <w:b/>
        </w:rPr>
      </w:pPr>
      <w:r w:rsidRPr="00C4218F">
        <w:rPr>
          <w:b/>
        </w:rPr>
        <w:t xml:space="preserve">Le sedi di svolgimento delle attività seminariali e di tirocinio in argomento ricadranno nel territorio </w:t>
      </w:r>
      <w:r w:rsidRPr="00C4218F">
        <w:rPr>
          <w:b/>
          <w:bCs/>
        </w:rPr>
        <w:t>nazionale</w:t>
      </w:r>
      <w:r w:rsidRPr="00C4218F">
        <w:rPr>
          <w:b/>
        </w:rPr>
        <w:t>.</w:t>
      </w:r>
    </w:p>
    <w:p w14:paraId="2686EB08" w14:textId="1A952967" w:rsidR="00A90670" w:rsidRPr="000D0DFD" w:rsidRDefault="00305C52" w:rsidP="000D0DFD">
      <w:pPr>
        <w:jc w:val="both"/>
        <w:rPr>
          <w:b/>
        </w:rPr>
      </w:pPr>
      <w:r w:rsidRPr="000D0DFD">
        <w:rPr>
          <w:b/>
        </w:rPr>
        <w:t xml:space="preserve">La Scuola SUS ha demandato l’organizzazione amministrativa e gestionale dei progetti di Tirocinio al </w:t>
      </w:r>
      <w:proofErr w:type="spellStart"/>
      <w:r w:rsidRPr="000D0DFD">
        <w:rPr>
          <w:b/>
        </w:rPr>
        <w:t>Cirmis</w:t>
      </w:r>
      <w:proofErr w:type="spellEnd"/>
      <w:r w:rsidRPr="000D0DFD">
        <w:rPr>
          <w:b/>
        </w:rPr>
        <w:t xml:space="preserve"> </w:t>
      </w:r>
      <w:r w:rsidRPr="000D0DFD">
        <w:rPr>
          <w:bCs/>
        </w:rPr>
        <w:t>che</w:t>
      </w:r>
      <w:r w:rsidRPr="000D0DFD">
        <w:rPr>
          <w:b/>
        </w:rPr>
        <w:t xml:space="preserve"> </w:t>
      </w:r>
      <w:r w:rsidRPr="000D0DFD">
        <w:rPr>
          <w:bCs/>
        </w:rPr>
        <w:t>c</w:t>
      </w:r>
      <w:r w:rsidR="009E55A9" w:rsidRPr="000D0DFD">
        <w:t xml:space="preserve">on il presente avviso bandisce n° </w:t>
      </w:r>
      <w:r w:rsidR="000D0DFD" w:rsidRPr="000D0DFD">
        <w:t>5</w:t>
      </w:r>
      <w:r w:rsidR="00FD084B" w:rsidRPr="000D0DFD">
        <w:t xml:space="preserve"> </w:t>
      </w:r>
      <w:r w:rsidR="009E55A9" w:rsidRPr="000D0DFD">
        <w:t xml:space="preserve">borse per i tirocini extramoenia </w:t>
      </w:r>
      <w:r w:rsidR="00126067" w:rsidRPr="000D0DFD">
        <w:t xml:space="preserve">di cui </w:t>
      </w:r>
      <w:r w:rsidR="009E55A9" w:rsidRPr="000D0DFD">
        <w:t>al seguente art.1</w:t>
      </w:r>
      <w:r w:rsidR="00B36D2D" w:rsidRPr="000D0DFD">
        <w:t xml:space="preserve"> relativ</w:t>
      </w:r>
      <w:r w:rsidRPr="000D0DFD">
        <w:t>e</w:t>
      </w:r>
      <w:r w:rsidR="00B36D2D" w:rsidRPr="000D0DFD">
        <w:t xml:space="preserve"> al progetto “</w:t>
      </w:r>
      <w:proofErr w:type="spellStart"/>
      <w:r w:rsidRPr="000D0DFD">
        <w:t>Le.F.T.In</w:t>
      </w:r>
      <w:proofErr w:type="spellEnd"/>
      <w:r w:rsidRPr="000D0DFD">
        <w:t>.</w:t>
      </w:r>
      <w:r w:rsidR="003E635F" w:rsidRPr="000D0DFD">
        <w:t>”</w:t>
      </w:r>
      <w:r w:rsidR="000D0DFD" w:rsidRPr="000D0DFD">
        <w:t xml:space="preserve">, </w:t>
      </w:r>
      <w:r w:rsidR="000D0DFD" w:rsidRPr="006557B3">
        <w:t xml:space="preserve">presso </w:t>
      </w:r>
      <w:r w:rsidR="00534A67" w:rsidRPr="006557B3">
        <w:t>i Notai che hanno rappresentato la loro disponibilità al Consiglio notarile dei Distretti Riuniti di Napoli, Torre Annunziata e Nola</w:t>
      </w:r>
      <w:r w:rsidR="000D0DFD" w:rsidRPr="006557B3">
        <w:t>.</w:t>
      </w:r>
    </w:p>
    <w:p w14:paraId="20F34F5A" w14:textId="77777777" w:rsidR="00A90670" w:rsidRPr="00C4218F" w:rsidRDefault="00A90670" w:rsidP="00A90670">
      <w:pPr>
        <w:jc w:val="both"/>
      </w:pPr>
    </w:p>
    <w:p w14:paraId="3137E113" w14:textId="7B953EB7" w:rsidR="00E66B71" w:rsidRDefault="009E55A9" w:rsidP="009E55A9">
      <w:pPr>
        <w:jc w:val="center"/>
        <w:rPr>
          <w:b/>
        </w:rPr>
      </w:pPr>
      <w:r w:rsidRPr="00C4218F">
        <w:rPr>
          <w:b/>
        </w:rPr>
        <w:t xml:space="preserve">Art. 1 - Tipologia di tirocinio </w:t>
      </w:r>
      <w:r w:rsidR="00126067" w:rsidRPr="00C4218F">
        <w:rPr>
          <w:b/>
        </w:rPr>
        <w:t xml:space="preserve">extramoenia </w:t>
      </w:r>
      <w:r w:rsidRPr="00C4218F">
        <w:rPr>
          <w:b/>
        </w:rPr>
        <w:t>e indennità di partecipazione</w:t>
      </w:r>
    </w:p>
    <w:p w14:paraId="2793EB57" w14:textId="77777777" w:rsidR="00355002" w:rsidRPr="00C4218F" w:rsidRDefault="00355002" w:rsidP="009E55A9">
      <w:pPr>
        <w:jc w:val="center"/>
        <w:rPr>
          <w:b/>
        </w:rPr>
      </w:pPr>
    </w:p>
    <w:p w14:paraId="461CA4B4" w14:textId="3FF388F4" w:rsidR="006E7ED5" w:rsidRPr="00C4218F" w:rsidRDefault="006E7ED5" w:rsidP="5E56D3E0">
      <w:pPr>
        <w:jc w:val="both"/>
      </w:pPr>
      <w:r w:rsidRPr="00C4218F">
        <w:t xml:space="preserve">La durata dei tirocini </w:t>
      </w:r>
      <w:r w:rsidR="00B36D2D" w:rsidRPr="00C4218F">
        <w:t>è di 4 mesi</w:t>
      </w:r>
      <w:r w:rsidR="00305C52">
        <w:t>.</w:t>
      </w:r>
    </w:p>
    <w:p w14:paraId="2D43EB4A" w14:textId="02CD72D6" w:rsidR="00634F12" w:rsidRPr="00C4218F" w:rsidRDefault="00634F12" w:rsidP="00634F12">
      <w:pPr>
        <w:jc w:val="both"/>
      </w:pPr>
      <w:r w:rsidRPr="00C4218F">
        <w:t xml:space="preserve">L’indennità di partecipazione da corrispondere al tirocinante è pari ad € </w:t>
      </w:r>
      <w:r w:rsidR="006E7ED5" w:rsidRPr="00C4218F">
        <w:t>7</w:t>
      </w:r>
      <w:r w:rsidRPr="00C4218F">
        <w:t>00,00 lordi mensili</w:t>
      </w:r>
      <w:r w:rsidR="00620809" w:rsidRPr="00C4218F">
        <w:t>. Essa</w:t>
      </w:r>
      <w:r w:rsidR="00B271A3" w:rsidRPr="00C4218F">
        <w:t xml:space="preserve"> verrà corrisposta </w:t>
      </w:r>
      <w:r w:rsidR="00620809" w:rsidRPr="00C4218F">
        <w:t xml:space="preserve">in proporzione all’ammontare effettivo delle ore di lavoro svolte rispetto a quelle previste, e </w:t>
      </w:r>
      <w:r w:rsidR="00B271A3" w:rsidRPr="00C4218F">
        <w:t xml:space="preserve">solo se sono documentate </w:t>
      </w:r>
      <w:r w:rsidR="00620809" w:rsidRPr="00C4218F">
        <w:t xml:space="preserve">almeno </w:t>
      </w:r>
      <w:r w:rsidR="00B271A3" w:rsidRPr="00C4218F">
        <w:t>il 70% delle presenze previste per le attività di tirocinio.</w:t>
      </w:r>
      <w:r w:rsidR="00FF0DBE" w:rsidRPr="00C4218F">
        <w:t xml:space="preserve"> A ciascun tirocinio è associato uno specifico progetto formativo, come specificato all’Art.2.</w:t>
      </w:r>
    </w:p>
    <w:p w14:paraId="0272F339" w14:textId="79D45BD3" w:rsidR="00E66B71" w:rsidRPr="00C4218F" w:rsidRDefault="00417356" w:rsidP="00E66B71">
      <w:pPr>
        <w:jc w:val="both"/>
      </w:pPr>
      <w:r w:rsidRPr="00C4218F">
        <w:t>I tirocini devono iniziare prima della data del conseguimento del titolo di studio e poss</w:t>
      </w:r>
      <w:r w:rsidR="00620809" w:rsidRPr="00C4218F">
        <w:t>ono prolungarsi oltre tale data.</w:t>
      </w:r>
      <w:r w:rsidR="004F7C77" w:rsidRPr="00C4218F">
        <w:t xml:space="preserve"> I tirocini devono avere una durata massima giornaliera di 6 ore. </w:t>
      </w:r>
    </w:p>
    <w:p w14:paraId="0EE97A2C" w14:textId="30B244B9" w:rsidR="00652616" w:rsidRPr="00C4218F" w:rsidRDefault="00652616" w:rsidP="00652616">
      <w:pPr>
        <w:jc w:val="both"/>
      </w:pPr>
      <w:r w:rsidRPr="00C4218F">
        <w:t>I tirocini si svolgeranno secondo gli obiettivi inseriti nel progetto formativo individuale</w:t>
      </w:r>
      <w:r w:rsidR="004F7C77" w:rsidRPr="00C4218F">
        <w:t xml:space="preserve"> di cui all’Art. 2</w:t>
      </w:r>
      <w:r w:rsidRPr="00C4218F">
        <w:t>.</w:t>
      </w:r>
    </w:p>
    <w:p w14:paraId="2E00A0C3" w14:textId="49101561" w:rsidR="00652616" w:rsidRPr="00C4218F" w:rsidRDefault="00652616" w:rsidP="00652616">
      <w:pPr>
        <w:jc w:val="both"/>
      </w:pPr>
      <w:r w:rsidRPr="00C4218F">
        <w:t xml:space="preserve">I tirocinanti saranno supportati nel processo di apprendimento e per la durata del tirocinio dai tutor </w:t>
      </w:r>
      <w:r w:rsidR="00355002">
        <w:t>di studio</w:t>
      </w:r>
      <w:r w:rsidRPr="00C4218F">
        <w:t>, nonché dal tutor universitario.</w:t>
      </w:r>
    </w:p>
    <w:p w14:paraId="69241AD9" w14:textId="5475744C" w:rsidR="00ED127A" w:rsidRPr="00C4218F" w:rsidRDefault="00652616" w:rsidP="00ED127A">
      <w:pPr>
        <w:jc w:val="both"/>
      </w:pPr>
      <w:r w:rsidRPr="00C4218F">
        <w:lastRenderedPageBreak/>
        <w:t>Per i soggetti disabili, sarà garantito anche il supporto dei centri per l’inclusione dei disabili dell’Ateneo, che offrono servizi personalizzati volti al miglioramento della qualità del percorso universitario, garantendo assistenza tecnica specializzata.</w:t>
      </w:r>
    </w:p>
    <w:p w14:paraId="2926F803" w14:textId="19B18B71" w:rsidR="00ED127A" w:rsidRPr="00C4218F" w:rsidRDefault="00ED127A" w:rsidP="00ED127A">
      <w:pPr>
        <w:jc w:val="both"/>
      </w:pPr>
      <w:r w:rsidRPr="00C4218F">
        <w:t>È possibile in ogni momento rinunciare al percorso formativo in argomento, mediante apposita istanza da inoltrare ai competenti uffici dell’Ateneo.</w:t>
      </w:r>
      <w:r w:rsidR="00FA201D" w:rsidRPr="00C4218F">
        <w:t xml:space="preserve"> In caso di rinuncia, e solo se sono documentate almeno il 70% delle presenze previste per le attività di tirocinio, l’indennità di partecipazione verrà corrisposta in proporzione all’ammontare effettivo delle ore di lavoro svolte rispetto a quelle previste.</w:t>
      </w:r>
    </w:p>
    <w:p w14:paraId="57054442" w14:textId="77777777" w:rsidR="00E66B71" w:rsidRPr="00C4218F" w:rsidRDefault="00E66B71" w:rsidP="00E66B71">
      <w:pPr>
        <w:jc w:val="both"/>
      </w:pPr>
    </w:p>
    <w:p w14:paraId="00188886" w14:textId="0910FBC4" w:rsidR="00E66B71" w:rsidRDefault="00126067" w:rsidP="00126067">
      <w:pPr>
        <w:jc w:val="center"/>
        <w:rPr>
          <w:b/>
          <w:bCs/>
        </w:rPr>
      </w:pPr>
      <w:r w:rsidRPr="00C4218F">
        <w:rPr>
          <w:b/>
          <w:bCs/>
        </w:rPr>
        <w:t xml:space="preserve">Art. 2 - </w:t>
      </w:r>
      <w:r w:rsidR="00E66B71" w:rsidRPr="00C4218F">
        <w:rPr>
          <w:b/>
          <w:bCs/>
        </w:rPr>
        <w:t>R</w:t>
      </w:r>
      <w:r w:rsidRPr="00C4218F">
        <w:rPr>
          <w:b/>
          <w:bCs/>
        </w:rPr>
        <w:t>equisiti di partecipazione</w:t>
      </w:r>
    </w:p>
    <w:p w14:paraId="6B97334A" w14:textId="77777777" w:rsidR="00355002" w:rsidRPr="00C4218F" w:rsidRDefault="00355002" w:rsidP="00126067">
      <w:pPr>
        <w:jc w:val="center"/>
        <w:rPr>
          <w:b/>
        </w:rPr>
      </w:pPr>
    </w:p>
    <w:p w14:paraId="483A2969" w14:textId="5ABA3BA4" w:rsidR="00634F12" w:rsidRPr="00C4218F" w:rsidRDefault="00A37762" w:rsidP="00E66B71">
      <w:pPr>
        <w:jc w:val="both"/>
      </w:pPr>
      <w:r w:rsidRPr="00C4218F">
        <w:t>P</w:t>
      </w:r>
      <w:r w:rsidR="00634F12" w:rsidRPr="00C4218F">
        <w:t xml:space="preserve">er </w:t>
      </w:r>
      <w:r w:rsidR="00F4100C" w:rsidRPr="00C4218F">
        <w:t>concorrere al</w:t>
      </w:r>
      <w:r w:rsidR="00634F12" w:rsidRPr="00C4218F">
        <w:t>l'assegnazione dell’indennità di partecipazione</w:t>
      </w:r>
      <w:r w:rsidR="00126067" w:rsidRPr="00C4218F">
        <w:t xml:space="preserve">, a pena di esclusione, </w:t>
      </w:r>
      <w:r w:rsidR="00634F12" w:rsidRPr="00C4218F">
        <w:t>i tirocinanti dovranno</w:t>
      </w:r>
      <w:r w:rsidR="00305C52">
        <w:t xml:space="preserve"> </w:t>
      </w:r>
      <w:r w:rsidR="000D0DFD">
        <w:t xml:space="preserve">essere </w:t>
      </w:r>
      <w:r w:rsidR="00534A67" w:rsidRPr="006557B3">
        <w:t>iscritti</w:t>
      </w:r>
      <w:r w:rsidR="00534A67" w:rsidRPr="006557B3">
        <w:rPr>
          <w:spacing w:val="8"/>
        </w:rPr>
        <w:t xml:space="preserve"> al quarto o quinto anno </w:t>
      </w:r>
      <w:r w:rsidR="00534A67" w:rsidRPr="006557B3">
        <w:t>del Corso di Laurea Magistrale in Giurisprudenza (LMG/01)</w:t>
      </w:r>
      <w:r w:rsidR="00534A67" w:rsidRPr="006557B3">
        <w:rPr>
          <w:spacing w:val="9"/>
        </w:rPr>
        <w:t xml:space="preserve"> presso il Dipartimento di Giurisprudenza del</w:t>
      </w:r>
      <w:r w:rsidR="00534A67" w:rsidRPr="006557B3">
        <w:t>l’Università</w:t>
      </w:r>
      <w:r w:rsidR="00534A67" w:rsidRPr="006557B3">
        <w:rPr>
          <w:spacing w:val="10"/>
        </w:rPr>
        <w:t xml:space="preserve"> </w:t>
      </w:r>
      <w:r w:rsidR="00534A67" w:rsidRPr="006557B3">
        <w:t>degli</w:t>
      </w:r>
      <w:r w:rsidR="00534A67" w:rsidRPr="006557B3">
        <w:rPr>
          <w:spacing w:val="9"/>
        </w:rPr>
        <w:t xml:space="preserve"> </w:t>
      </w:r>
      <w:r w:rsidR="00534A67" w:rsidRPr="006557B3">
        <w:t>Studi</w:t>
      </w:r>
      <w:r w:rsidR="00534A67" w:rsidRPr="006557B3">
        <w:rPr>
          <w:spacing w:val="10"/>
        </w:rPr>
        <w:t xml:space="preserve"> </w:t>
      </w:r>
      <w:r w:rsidR="00534A67" w:rsidRPr="006557B3">
        <w:t>di</w:t>
      </w:r>
      <w:r w:rsidR="00534A67" w:rsidRPr="006557B3">
        <w:rPr>
          <w:spacing w:val="10"/>
        </w:rPr>
        <w:t xml:space="preserve"> </w:t>
      </w:r>
      <w:r w:rsidR="00534A67" w:rsidRPr="006557B3">
        <w:t>Napoli</w:t>
      </w:r>
      <w:r w:rsidR="00534A67" w:rsidRPr="006557B3">
        <w:rPr>
          <w:spacing w:val="8"/>
        </w:rPr>
        <w:t xml:space="preserve"> </w:t>
      </w:r>
      <w:r w:rsidR="00534A67" w:rsidRPr="006557B3">
        <w:t>Federico</w:t>
      </w:r>
      <w:r w:rsidR="00534A67" w:rsidRPr="006557B3">
        <w:rPr>
          <w:spacing w:val="9"/>
        </w:rPr>
        <w:t xml:space="preserve"> </w:t>
      </w:r>
      <w:r w:rsidR="00534A67" w:rsidRPr="006557B3">
        <w:t>II,</w:t>
      </w:r>
      <w:r w:rsidR="00534A67" w:rsidRPr="006557B3">
        <w:rPr>
          <w:spacing w:val="9"/>
        </w:rPr>
        <w:t xml:space="preserve"> </w:t>
      </w:r>
      <w:r w:rsidR="00534A67" w:rsidRPr="006557B3">
        <w:t>nell’anno</w:t>
      </w:r>
      <w:r w:rsidR="00534A67" w:rsidRPr="006557B3">
        <w:rPr>
          <w:spacing w:val="9"/>
        </w:rPr>
        <w:t xml:space="preserve"> </w:t>
      </w:r>
      <w:r w:rsidR="00534A67" w:rsidRPr="006557B3">
        <w:t>accademico</w:t>
      </w:r>
      <w:r w:rsidR="00534A67" w:rsidRPr="006557B3">
        <w:rPr>
          <w:spacing w:val="8"/>
        </w:rPr>
        <w:t xml:space="preserve"> </w:t>
      </w:r>
      <w:r w:rsidR="00746BED" w:rsidRPr="006557B3">
        <w:t>2021/2022</w:t>
      </w:r>
      <w:r w:rsidR="00355002">
        <w:t xml:space="preserve"> (</w:t>
      </w:r>
      <w:r w:rsidR="00355002" w:rsidRPr="00355002">
        <w:rPr>
          <w:color w:val="FF0000"/>
        </w:rPr>
        <w:t>o 2022/2023</w:t>
      </w:r>
      <w:r w:rsidR="00355002">
        <w:t>?)</w:t>
      </w:r>
      <w:r w:rsidR="00534A67" w:rsidRPr="006557B3">
        <w:t xml:space="preserve"> ed aver superato tutti gli esami previsti dal piano di studi fino all’anno precedente (tutti gli esami previsti fino al terzo anno per gli iscritti al quarto e tutti gli esami previsti fino al quarto anno per gli iscritti al quinto)</w:t>
      </w:r>
      <w:r w:rsidR="00355002">
        <w:t xml:space="preserve">, </w:t>
      </w:r>
      <w:r w:rsidR="00305C52">
        <w:t xml:space="preserve">ed </w:t>
      </w:r>
      <w:r w:rsidR="00634F12" w:rsidRPr="00C4218F">
        <w:t>essere in possesso dei seguenti requisiti</w:t>
      </w:r>
      <w:r w:rsidR="00F4100C" w:rsidRPr="00C4218F">
        <w:t xml:space="preserve"> alla data di emanazione del bando</w:t>
      </w:r>
      <w:r w:rsidR="00634F12" w:rsidRPr="00C4218F">
        <w:t>:</w:t>
      </w:r>
    </w:p>
    <w:p w14:paraId="0894DF7E" w14:textId="10B8D1B4" w:rsidR="176BE634" w:rsidRPr="00C4218F" w:rsidRDefault="176BE634" w:rsidP="176BE634">
      <w:pPr>
        <w:jc w:val="both"/>
      </w:pPr>
    </w:p>
    <w:p w14:paraId="0AAFA3E6" w14:textId="6D69FB90" w:rsidR="176BE634" w:rsidRPr="00C4218F" w:rsidRDefault="176BE634" w:rsidP="176BE634">
      <w:pPr>
        <w:pStyle w:val="Paragrafoelenco"/>
        <w:numPr>
          <w:ilvl w:val="0"/>
          <w:numId w:val="10"/>
        </w:numPr>
        <w:spacing w:line="259" w:lineRule="auto"/>
        <w:jc w:val="both"/>
      </w:pPr>
      <w:r w:rsidRPr="00C4218F">
        <w:t>essere studente universitario non occupato (ivi compresi gli iscritti a master universitari e a corsi di dottorato)</w:t>
      </w:r>
    </w:p>
    <w:p w14:paraId="43DD32A4" w14:textId="7EA080B9" w:rsidR="176BE634" w:rsidRPr="00C4218F" w:rsidRDefault="176BE634" w:rsidP="176BE634">
      <w:pPr>
        <w:pStyle w:val="Paragrafoelenco"/>
        <w:numPr>
          <w:ilvl w:val="0"/>
          <w:numId w:val="11"/>
        </w:numPr>
        <w:spacing w:line="259" w:lineRule="auto"/>
        <w:jc w:val="both"/>
      </w:pPr>
      <w:r w:rsidRPr="00C4218F">
        <w:t>residente in Campania;</w:t>
      </w:r>
    </w:p>
    <w:p w14:paraId="735D7AC1" w14:textId="1B7A788E" w:rsidR="176BE634" w:rsidRPr="00C4218F" w:rsidRDefault="176BE634" w:rsidP="176BE634">
      <w:pPr>
        <w:pStyle w:val="Paragrafoelenco"/>
        <w:numPr>
          <w:ilvl w:val="0"/>
          <w:numId w:val="11"/>
        </w:numPr>
        <w:spacing w:line="259" w:lineRule="auto"/>
        <w:jc w:val="both"/>
      </w:pPr>
      <w:r w:rsidRPr="00C4218F">
        <w:t>avere età compresa fra i 18 e 35 anni. Nel caso di soggetto disabile, di cui alla Legge 68/99, non vi sono limiti massimi di età;</w:t>
      </w:r>
    </w:p>
    <w:p w14:paraId="5EE71777" w14:textId="68C700C6" w:rsidR="176BE634" w:rsidRPr="00C4218F" w:rsidRDefault="176BE634" w:rsidP="176BE634">
      <w:pPr>
        <w:pStyle w:val="Paragrafoelenco"/>
        <w:numPr>
          <w:ilvl w:val="0"/>
          <w:numId w:val="11"/>
        </w:numPr>
        <w:spacing w:line="259" w:lineRule="auto"/>
        <w:jc w:val="both"/>
      </w:pPr>
      <w:r w:rsidRPr="00C4218F">
        <w:t>essere iscritto presso l’Università che aderisce al partenariato nell’anno accademico in cui si svolgono le selezioni;</w:t>
      </w:r>
    </w:p>
    <w:p w14:paraId="695B4282" w14:textId="1AB38547" w:rsidR="176BE634" w:rsidRPr="00C4218F" w:rsidRDefault="176BE634" w:rsidP="176BE634">
      <w:pPr>
        <w:pStyle w:val="Paragrafoelenco"/>
        <w:numPr>
          <w:ilvl w:val="0"/>
          <w:numId w:val="11"/>
        </w:numPr>
        <w:spacing w:line="259" w:lineRule="auto"/>
        <w:jc w:val="both"/>
      </w:pPr>
      <w:r w:rsidRPr="00C4218F">
        <w:t>non avere in corso o aver avuto un rapporto di lavoro autonomo, subordinato o parasubordinato con il Soggetto ospitante;</w:t>
      </w:r>
    </w:p>
    <w:p w14:paraId="38B6351D" w14:textId="4FCC42F6" w:rsidR="176BE634" w:rsidRPr="00C4218F" w:rsidRDefault="176BE634" w:rsidP="176BE634">
      <w:pPr>
        <w:pStyle w:val="Paragrafoelenco"/>
        <w:numPr>
          <w:ilvl w:val="0"/>
          <w:numId w:val="11"/>
        </w:numPr>
        <w:spacing w:line="259" w:lineRule="auto"/>
        <w:jc w:val="both"/>
      </w:pPr>
      <w:r w:rsidRPr="00C4218F">
        <w:t xml:space="preserve">non avere rapporti di parentela o affinità sino al 3^ grado con </w:t>
      </w:r>
      <w:r w:rsidR="00355002">
        <w:t>il</w:t>
      </w:r>
      <w:r w:rsidRPr="00C4218F">
        <w:t xml:space="preserve"> Soggetto ospitante</w:t>
      </w:r>
      <w:r w:rsidR="00634F12" w:rsidRPr="00C4218F">
        <w:t>;</w:t>
      </w:r>
    </w:p>
    <w:p w14:paraId="003B91FD" w14:textId="6A31BDB8" w:rsidR="176BE634" w:rsidRDefault="176BE634" w:rsidP="176BE634">
      <w:pPr>
        <w:pStyle w:val="Paragrafoelenco"/>
        <w:numPr>
          <w:ilvl w:val="0"/>
          <w:numId w:val="11"/>
        </w:numPr>
        <w:spacing w:line="259" w:lineRule="auto"/>
        <w:jc w:val="both"/>
      </w:pPr>
      <w:r w:rsidRPr="00C4218F">
        <w:t xml:space="preserve">non aver partecipato, in qualità di destinatario, ad altre iniziative di Tirocinio Curriculare o di orientamento </w:t>
      </w:r>
      <w:proofErr w:type="spellStart"/>
      <w:r w:rsidRPr="00C4218F">
        <w:t>finanziate</w:t>
      </w:r>
      <w:proofErr w:type="spellEnd"/>
      <w:r w:rsidRPr="00C4218F">
        <w:t xml:space="preserve"> con fondi comunitari</w:t>
      </w:r>
      <w:r w:rsidR="00355002">
        <w:t>;</w:t>
      </w:r>
    </w:p>
    <w:p w14:paraId="55E17B9F" w14:textId="77777777" w:rsidR="00305C52" w:rsidRPr="00456268" w:rsidRDefault="00305C52" w:rsidP="00305C52">
      <w:pPr>
        <w:pStyle w:val="Paragrafoelenco"/>
        <w:widowControl w:val="0"/>
        <w:numPr>
          <w:ilvl w:val="0"/>
          <w:numId w:val="11"/>
        </w:numPr>
        <w:tabs>
          <w:tab w:val="left" w:pos="834"/>
        </w:tabs>
        <w:autoSpaceDE w:val="0"/>
        <w:autoSpaceDN w:val="0"/>
        <w:ind w:right="112"/>
      </w:pPr>
      <w:r w:rsidRPr="00456268">
        <w:t>non</w:t>
      </w:r>
      <w:r w:rsidRPr="00456268">
        <w:rPr>
          <w:spacing w:val="-1"/>
        </w:rPr>
        <w:t xml:space="preserve"> </w:t>
      </w:r>
      <w:r w:rsidRPr="00456268">
        <w:t>beneficiare</w:t>
      </w:r>
      <w:r w:rsidRPr="00456268">
        <w:rPr>
          <w:spacing w:val="-1"/>
        </w:rPr>
        <w:t xml:space="preserve"> </w:t>
      </w:r>
      <w:r w:rsidRPr="00456268">
        <w:t>di</w:t>
      </w:r>
      <w:r w:rsidRPr="00456268">
        <w:rPr>
          <w:spacing w:val="-2"/>
        </w:rPr>
        <w:t xml:space="preserve"> </w:t>
      </w:r>
      <w:r w:rsidRPr="00456268">
        <w:t>altra</w:t>
      </w:r>
      <w:r w:rsidRPr="00456268">
        <w:rPr>
          <w:spacing w:val="-1"/>
        </w:rPr>
        <w:t xml:space="preserve"> </w:t>
      </w:r>
      <w:r w:rsidRPr="00456268">
        <w:t>borsa</w:t>
      </w:r>
      <w:r w:rsidRPr="00456268">
        <w:rPr>
          <w:spacing w:val="-1"/>
        </w:rPr>
        <w:t xml:space="preserve"> </w:t>
      </w:r>
      <w:r w:rsidRPr="00456268">
        <w:t>di</w:t>
      </w:r>
      <w:r w:rsidRPr="00456268">
        <w:rPr>
          <w:spacing w:val="-1"/>
        </w:rPr>
        <w:t xml:space="preserve"> </w:t>
      </w:r>
      <w:r w:rsidRPr="00456268">
        <w:t>studio</w:t>
      </w:r>
      <w:r w:rsidRPr="00456268">
        <w:rPr>
          <w:spacing w:val="-1"/>
        </w:rPr>
        <w:t xml:space="preserve"> </w:t>
      </w:r>
      <w:r w:rsidRPr="00456268">
        <w:t>o</w:t>
      </w:r>
      <w:r w:rsidRPr="00456268">
        <w:rPr>
          <w:spacing w:val="-1"/>
        </w:rPr>
        <w:t xml:space="preserve"> </w:t>
      </w:r>
      <w:r w:rsidRPr="00456268">
        <w:t>di ricerca;</w:t>
      </w:r>
    </w:p>
    <w:p w14:paraId="46506451" w14:textId="77777777" w:rsidR="00305C52" w:rsidRPr="00456268" w:rsidRDefault="00305C52" w:rsidP="00305C52">
      <w:pPr>
        <w:pStyle w:val="Paragrafoelenco"/>
        <w:widowControl w:val="0"/>
        <w:numPr>
          <w:ilvl w:val="0"/>
          <w:numId w:val="11"/>
        </w:numPr>
        <w:tabs>
          <w:tab w:val="left" w:pos="834"/>
        </w:tabs>
        <w:autoSpaceDE w:val="0"/>
        <w:autoSpaceDN w:val="0"/>
        <w:ind w:right="112"/>
      </w:pPr>
      <w:r w:rsidRPr="00456268">
        <w:t>impegnarsi</w:t>
      </w:r>
      <w:r w:rsidRPr="00456268">
        <w:rPr>
          <w:spacing w:val="-2"/>
        </w:rPr>
        <w:t xml:space="preserve"> </w:t>
      </w:r>
      <w:r w:rsidRPr="00456268">
        <w:t>ad</w:t>
      </w:r>
      <w:r w:rsidRPr="00456268">
        <w:rPr>
          <w:spacing w:val="-1"/>
        </w:rPr>
        <w:t xml:space="preserve"> </w:t>
      </w:r>
      <w:r w:rsidRPr="00456268">
        <w:t>effettuare</w:t>
      </w:r>
      <w:r w:rsidRPr="00456268">
        <w:rPr>
          <w:spacing w:val="-2"/>
        </w:rPr>
        <w:t xml:space="preserve"> </w:t>
      </w:r>
      <w:r w:rsidRPr="00456268">
        <w:t>almeno</w:t>
      </w:r>
      <w:r w:rsidRPr="00456268">
        <w:rPr>
          <w:spacing w:val="-1"/>
        </w:rPr>
        <w:t xml:space="preserve"> </w:t>
      </w:r>
      <w:r w:rsidRPr="00456268">
        <w:t>il</w:t>
      </w:r>
      <w:r w:rsidRPr="00456268">
        <w:rPr>
          <w:spacing w:val="-1"/>
        </w:rPr>
        <w:t xml:space="preserve"> </w:t>
      </w:r>
      <w:r w:rsidRPr="00456268">
        <w:t>70%</w:t>
      </w:r>
      <w:r w:rsidRPr="00456268">
        <w:rPr>
          <w:spacing w:val="-2"/>
        </w:rPr>
        <w:t xml:space="preserve"> </w:t>
      </w:r>
      <w:r w:rsidRPr="00456268">
        <w:t>delle</w:t>
      </w:r>
      <w:r w:rsidRPr="00456268">
        <w:rPr>
          <w:spacing w:val="-1"/>
        </w:rPr>
        <w:t xml:space="preserve"> </w:t>
      </w:r>
      <w:r w:rsidRPr="00456268">
        <w:t>presenze</w:t>
      </w:r>
      <w:r w:rsidRPr="00456268">
        <w:rPr>
          <w:spacing w:val="-1"/>
        </w:rPr>
        <w:t xml:space="preserve"> </w:t>
      </w:r>
      <w:r w:rsidRPr="00456268">
        <w:t>previste</w:t>
      </w:r>
      <w:r w:rsidRPr="00456268">
        <w:rPr>
          <w:spacing w:val="-1"/>
        </w:rPr>
        <w:t xml:space="preserve"> </w:t>
      </w:r>
      <w:r w:rsidRPr="00456268">
        <w:t>per</w:t>
      </w:r>
      <w:r w:rsidRPr="00456268">
        <w:rPr>
          <w:spacing w:val="-2"/>
        </w:rPr>
        <w:t xml:space="preserve"> </w:t>
      </w:r>
      <w:r w:rsidRPr="00456268">
        <w:t>le</w:t>
      </w:r>
      <w:r w:rsidRPr="00456268">
        <w:rPr>
          <w:spacing w:val="-2"/>
        </w:rPr>
        <w:t xml:space="preserve"> </w:t>
      </w:r>
      <w:r w:rsidRPr="00456268">
        <w:t>attività</w:t>
      </w:r>
      <w:r w:rsidRPr="00456268">
        <w:rPr>
          <w:spacing w:val="-1"/>
        </w:rPr>
        <w:t xml:space="preserve"> </w:t>
      </w:r>
      <w:r w:rsidRPr="00456268">
        <w:t>di</w:t>
      </w:r>
      <w:r w:rsidRPr="00456268">
        <w:rPr>
          <w:spacing w:val="-1"/>
        </w:rPr>
        <w:t xml:space="preserve"> </w:t>
      </w:r>
      <w:r w:rsidRPr="00456268">
        <w:t>tirocinio.</w:t>
      </w:r>
    </w:p>
    <w:p w14:paraId="54BFD101" w14:textId="1525644D" w:rsidR="00305C52" w:rsidRPr="00C4218F" w:rsidRDefault="00305C52" w:rsidP="00305C52">
      <w:pPr>
        <w:spacing w:line="259" w:lineRule="auto"/>
        <w:ind w:left="360"/>
        <w:jc w:val="both"/>
      </w:pPr>
      <w:r>
        <w:t>I cittadini extracomunitari, oltre i requisiti sopra indicati, dovranno essere in possesso del permesso</w:t>
      </w:r>
      <w:r w:rsidRPr="00305C52">
        <w:rPr>
          <w:spacing w:val="1"/>
        </w:rPr>
        <w:t xml:space="preserve"> </w:t>
      </w:r>
      <w:r>
        <w:t>di</w:t>
      </w:r>
      <w:r w:rsidRPr="00305C52">
        <w:rPr>
          <w:spacing w:val="-1"/>
        </w:rPr>
        <w:t xml:space="preserve"> </w:t>
      </w:r>
      <w:r>
        <w:t>soggiorno.</w:t>
      </w:r>
    </w:p>
    <w:p w14:paraId="381984F9" w14:textId="77777777" w:rsidR="00DF65A9" w:rsidRPr="00C4218F" w:rsidRDefault="00DF65A9" w:rsidP="00DF65A9">
      <w:pPr>
        <w:jc w:val="both"/>
      </w:pPr>
    </w:p>
    <w:p w14:paraId="361A62CF" w14:textId="77777777" w:rsidR="00A90670" w:rsidRPr="00C4218F" w:rsidRDefault="00A90670" w:rsidP="00A90670">
      <w:pPr>
        <w:jc w:val="both"/>
      </w:pPr>
    </w:p>
    <w:p w14:paraId="2D4D5CDE" w14:textId="77777777" w:rsidR="00A90670" w:rsidRPr="00C4218F" w:rsidRDefault="00652616" w:rsidP="00652616">
      <w:pPr>
        <w:jc w:val="center"/>
        <w:rPr>
          <w:b/>
        </w:rPr>
      </w:pPr>
      <w:r w:rsidRPr="00C4218F">
        <w:rPr>
          <w:b/>
        </w:rPr>
        <w:t>Art. 3 - Criteri di selezione</w:t>
      </w:r>
    </w:p>
    <w:p w14:paraId="1626E43B" w14:textId="77777777" w:rsidR="00355002" w:rsidRDefault="00355002" w:rsidP="00A90670">
      <w:pPr>
        <w:jc w:val="both"/>
      </w:pPr>
    </w:p>
    <w:p w14:paraId="0BF076EF" w14:textId="27B7BD5D" w:rsidR="00A90670" w:rsidRPr="00C4218F" w:rsidRDefault="00143A2E" w:rsidP="00A90670">
      <w:pPr>
        <w:jc w:val="both"/>
      </w:pPr>
      <w:r w:rsidRPr="00C4218F">
        <w:t>I</w:t>
      </w:r>
      <w:r w:rsidR="00634F12" w:rsidRPr="00C4218F">
        <w:t xml:space="preserve"> tirocinanti sono individuati </w:t>
      </w:r>
      <w:r w:rsidR="00227B38" w:rsidRPr="00C4218F">
        <w:t>tra i candidati che hanno fatto domanda, secondo una graduatoria di merito accademico</w:t>
      </w:r>
      <w:r w:rsidR="00C448DA" w:rsidRPr="00C4218F">
        <w:t xml:space="preserve"> per ciascun progetto formativo</w:t>
      </w:r>
      <w:r w:rsidR="00075D9B" w:rsidRPr="00C4218F">
        <w:t xml:space="preserve"> di cui all’Art.2</w:t>
      </w:r>
      <w:r w:rsidR="00227B38" w:rsidRPr="00C4218F">
        <w:t xml:space="preserve">. </w:t>
      </w:r>
      <w:r w:rsidR="00A90670" w:rsidRPr="00C4218F">
        <w:t>Pe</w:t>
      </w:r>
      <w:r w:rsidR="00227B38" w:rsidRPr="00C4218F">
        <w:t xml:space="preserve">r la definizione delle graduatorie </w:t>
      </w:r>
      <w:r w:rsidR="00FF0DBE" w:rsidRPr="00C4218F">
        <w:t xml:space="preserve">relative a ciascun progetto formativo, </w:t>
      </w:r>
      <w:r w:rsidR="00227B38" w:rsidRPr="00C4218F">
        <w:t xml:space="preserve">si calcola il voto equivalente </w:t>
      </w:r>
      <w:r w:rsidR="00227B38" w:rsidRPr="00C4218F">
        <w:rPr>
          <w:i/>
          <w:iCs/>
        </w:rPr>
        <w:t>V</w:t>
      </w:r>
      <w:r w:rsidR="00227B38" w:rsidRPr="00C4218F">
        <w:rPr>
          <w:i/>
          <w:iCs/>
          <w:vertAlign w:val="subscript"/>
        </w:rPr>
        <w:t>E</w:t>
      </w:r>
      <w:r w:rsidR="00227B38" w:rsidRPr="00C4218F">
        <w:t xml:space="preserve"> adottando le seguenti formule</w:t>
      </w:r>
      <w:r w:rsidR="00075D9B" w:rsidRPr="00C4218F">
        <w:rPr>
          <w:rStyle w:val="Rimandonotaapidipagina"/>
        </w:rPr>
        <w:footnoteReference w:id="2"/>
      </w:r>
      <w:r w:rsidR="00227B38" w:rsidRPr="00C4218F">
        <w:t>.</w:t>
      </w:r>
    </w:p>
    <w:p w14:paraId="230F70D7" w14:textId="77777777" w:rsidR="00227B38" w:rsidRPr="00C4218F" w:rsidRDefault="00227B38" w:rsidP="008A7C4F">
      <w:pPr>
        <w:jc w:val="both"/>
        <w:rPr>
          <w:b/>
        </w:rPr>
      </w:pPr>
    </w:p>
    <w:p w14:paraId="22689C8F" w14:textId="77777777" w:rsidR="008A7C4F" w:rsidRPr="00C4218F" w:rsidRDefault="00227B38" w:rsidP="008A7C4F">
      <w:pPr>
        <w:jc w:val="both"/>
        <w:rPr>
          <w:i/>
          <w:u w:val="single"/>
        </w:rPr>
      </w:pPr>
      <w:r w:rsidRPr="00C4218F">
        <w:rPr>
          <w:i/>
          <w:u w:val="single"/>
        </w:rPr>
        <w:t>P</w:t>
      </w:r>
      <w:r w:rsidR="008A7C4F" w:rsidRPr="00C4218F">
        <w:rPr>
          <w:i/>
          <w:u w:val="single"/>
        </w:rPr>
        <w:t>er la Laurea Magistrale:</w:t>
      </w:r>
    </w:p>
    <w:p w14:paraId="224AD31F" w14:textId="77777777" w:rsidR="00C946E5" w:rsidRPr="00C4218F" w:rsidRDefault="00C946E5" w:rsidP="008A7C4F">
      <w:pPr>
        <w:jc w:val="both"/>
        <w:rPr>
          <w:i/>
          <w:u w:val="single"/>
        </w:rPr>
      </w:pPr>
    </w:p>
    <w:p w14:paraId="2B921671" w14:textId="57484A82" w:rsidR="00227B38" w:rsidRPr="00C4218F" w:rsidRDefault="00000000" w:rsidP="00687A68">
      <w:pPr>
        <w:jc w:val="both"/>
      </w:pPr>
      <m:oMathPara>
        <m:oMath>
          <m:sSub>
            <m:sSubPr>
              <m:ctrlPr>
                <w:rPr>
                  <w:rFonts w:ascii="Cambria Math" w:hAnsi="Cambria Math"/>
                  <w:i/>
                </w:rPr>
              </m:ctrlPr>
            </m:sSubPr>
            <m:e>
              <m:r>
                <w:rPr>
                  <w:rFonts w:ascii="Cambria Math"/>
                </w:rPr>
                <m:t>V</m:t>
              </m:r>
            </m:e>
            <m:sub>
              <m:r>
                <w:rPr>
                  <w:rFonts w:ascii="Cambria Math"/>
                </w:rPr>
                <m:t>E</m:t>
              </m:r>
            </m:sub>
          </m:sSub>
          <m:r>
            <w:rPr>
              <w:rFonts w:ascii="Cambria Math"/>
            </w:rPr>
            <m:t>=</m:t>
          </m:r>
          <m:sSub>
            <m:sSubPr>
              <m:ctrlPr>
                <w:rPr>
                  <w:rFonts w:ascii="Cambria Math" w:hAnsi="Cambria Math"/>
                  <w:i/>
                </w:rPr>
              </m:ctrlPr>
            </m:sSubPr>
            <m:e>
              <m:r>
                <w:rPr>
                  <w:rFonts w:ascii="Cambria Math"/>
                </w:rPr>
                <m:t>V</m:t>
              </m:r>
            </m:e>
            <m:sub>
              <m:r>
                <w:rPr>
                  <w:rFonts w:ascii="Cambria Math"/>
                </w:rPr>
                <m:t>M</m:t>
              </m:r>
            </m:sub>
          </m:sSub>
          <m:r>
            <w:rPr>
              <w:rFonts w:ascii="Cambria Math" w:hAnsi="Cambria Math" w:cs="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f</m:t>
                      </m:r>
                    </m:e>
                    <m:sub>
                      <m:r>
                        <w:rPr>
                          <w:rFonts w:ascii="Cambria Math"/>
                        </w:rPr>
                        <m:t>C</m:t>
                      </m:r>
                    </m:sub>
                  </m:sSub>
                </m:e>
              </m:d>
            </m:e>
            <m:sup>
              <m:r>
                <w:rPr>
                  <w:rFonts w:ascii="Cambria Math"/>
                </w:rPr>
                <m:t>0.8</m:t>
              </m:r>
            </m:sup>
          </m:sSup>
          <m:r>
            <w:rPr>
              <w:rFonts w:ascii="Cambria Math" w:hAnsi="Cambria Math" w:cs="Cambria Math"/>
            </w:rPr>
            <m:t>⋅</m:t>
          </m:r>
          <m:sSup>
            <m:sSupPr>
              <m:ctrlPr>
                <w:rPr>
                  <w:rFonts w:ascii="Cambria Math" w:hAnsi="Cambria Math"/>
                  <w:i/>
                </w:rPr>
              </m:ctrlPr>
            </m:sSupPr>
            <m:e>
              <m:sSub>
                <m:sSubPr>
                  <m:ctrlPr>
                    <w:rPr>
                      <w:rFonts w:ascii="Cambria Math" w:hAnsi="Cambria Math"/>
                      <w:i/>
                    </w:rPr>
                  </m:ctrlPr>
                </m:sSubPr>
                <m:e>
                  <m:r>
                    <w:rPr>
                      <w:rFonts w:ascii="Cambria Math"/>
                    </w:rPr>
                    <m:t>c</m:t>
                  </m:r>
                </m:e>
                <m:sub>
                  <m:r>
                    <w:rPr>
                      <w:rFonts w:ascii="Cambria Math"/>
                    </w:rPr>
                    <m:t>r</m:t>
                  </m:r>
                </m:sub>
              </m:sSub>
            </m:e>
            <m:sup>
              <m:r>
                <w:rPr>
                  <w:rFonts w:ascii="Cambria Math"/>
                </w:rPr>
                <m:t>0.02</m:t>
              </m:r>
            </m:sup>
          </m:sSup>
        </m:oMath>
      </m:oMathPara>
    </w:p>
    <w:p w14:paraId="1E73C026" w14:textId="77777777" w:rsidR="00C946E5" w:rsidRPr="00C4218F" w:rsidRDefault="00C946E5" w:rsidP="008A7C4F">
      <w:pPr>
        <w:jc w:val="both"/>
      </w:pPr>
    </w:p>
    <w:p w14:paraId="599F3623" w14:textId="0B5F36EB" w:rsidR="00227B38" w:rsidRDefault="00227B38" w:rsidP="008A7C4F">
      <w:pPr>
        <w:jc w:val="both"/>
      </w:pPr>
      <w:r w:rsidRPr="00C4218F">
        <w:t xml:space="preserve">dove </w:t>
      </w:r>
      <w:r w:rsidRPr="00C4218F">
        <w:rPr>
          <w:i/>
        </w:rPr>
        <w:t>V</w:t>
      </w:r>
      <w:r w:rsidRPr="00C4218F">
        <w:rPr>
          <w:i/>
          <w:vertAlign w:val="subscript"/>
        </w:rPr>
        <w:t>M</w:t>
      </w:r>
      <w:r w:rsidRPr="00C4218F">
        <w:t xml:space="preserve"> è la media pesata per il numero di CFU corrispondenti a ciascun esame</w:t>
      </w:r>
      <w:r w:rsidR="000114E6" w:rsidRPr="00C4218F">
        <w:t>,</w:t>
      </w:r>
      <w:r w:rsidRPr="00C4218F">
        <w:t xml:space="preserve"> </w:t>
      </w:r>
      <w:proofErr w:type="spellStart"/>
      <w:r w:rsidRPr="00C4218F">
        <w:rPr>
          <w:i/>
        </w:rPr>
        <w:t>f</w:t>
      </w:r>
      <w:r w:rsidRPr="00C4218F">
        <w:rPr>
          <w:i/>
          <w:vertAlign w:val="subscript"/>
        </w:rPr>
        <w:t>c</w:t>
      </w:r>
      <w:proofErr w:type="spellEnd"/>
      <w:r w:rsidRPr="00C4218F">
        <w:t xml:space="preserve"> è un fattore correttivo che tiene conto </w:t>
      </w:r>
      <w:r w:rsidR="00135A67" w:rsidRPr="00C4218F">
        <w:t>del numero di CFU già acquisiti</w:t>
      </w:r>
      <w:r w:rsidR="000114E6" w:rsidRPr="00C4218F">
        <w:t xml:space="preserve">, e </w:t>
      </w:r>
      <w:proofErr w:type="spellStart"/>
      <w:r w:rsidR="00E414B5" w:rsidRPr="00C4218F">
        <w:rPr>
          <w:i/>
          <w:iCs/>
        </w:rPr>
        <w:t>c</w:t>
      </w:r>
      <w:r w:rsidR="00E414B5" w:rsidRPr="00C4218F">
        <w:rPr>
          <w:i/>
          <w:iCs/>
          <w:vertAlign w:val="subscript"/>
        </w:rPr>
        <w:t>r</w:t>
      </w:r>
      <w:proofErr w:type="spellEnd"/>
      <w:r w:rsidR="00E414B5" w:rsidRPr="00C4218F">
        <w:t xml:space="preserve"> è un fattore correttivo che tiene conto del reddito familiare</w:t>
      </w:r>
      <w:r w:rsidR="00135A67" w:rsidRPr="00C4218F">
        <w:t>:</w:t>
      </w:r>
    </w:p>
    <w:p w14:paraId="667494DE" w14:textId="77777777" w:rsidR="00135A67" w:rsidRDefault="00135A67" w:rsidP="00135A67">
      <w:pPr>
        <w:jc w:val="both"/>
      </w:pPr>
    </w:p>
    <w:p w14:paraId="3A565D8E" w14:textId="5688B899" w:rsidR="00D85F50" w:rsidRDefault="00000000" w:rsidP="00D85F50">
      <w:pPr>
        <w:jc w:val="both"/>
      </w:pPr>
      <m:oMath>
        <m:sSub>
          <m:sSubPr>
            <m:ctrlPr>
              <w:rPr>
                <w:rFonts w:ascii="Cambria Math" w:hAnsi="Cambria Math"/>
                <w:i/>
              </w:rPr>
            </m:ctrlPr>
          </m:sSubPr>
          <m:e>
            <m:r>
              <w:rPr>
                <w:rFonts w:ascii="Cambria Math"/>
              </w:rPr>
              <m:t>V</m:t>
            </m:r>
          </m:e>
          <m:sub>
            <m:r>
              <w:rPr>
                <w:rFonts w:ascii="Cambria Math"/>
              </w:rPr>
              <m:t>M</m:t>
            </m:r>
          </m:sub>
        </m:sSub>
        <m:r>
          <w:rPr>
            <w:rFonts w:ascii="Cambria Math"/>
          </w:rPr>
          <m:t>=</m:t>
        </m:r>
        <m:f>
          <m:fPr>
            <m:ctrlPr>
              <w:rPr>
                <w:rFonts w:ascii="Cambria Math" w:hAnsi="Cambria Math"/>
                <w:i/>
              </w:rPr>
            </m:ctrlPr>
          </m:fPr>
          <m:num>
            <m:nary>
              <m:naryPr>
                <m:chr m:val="∑"/>
                <m:subHide m:val="1"/>
                <m:supHide m:val="1"/>
                <m:ctrlPr>
                  <w:rPr>
                    <w:rFonts w:ascii="Cambria Math" w:hAnsi="Cambria Math"/>
                    <w:i/>
                  </w:rPr>
                </m:ctrlPr>
              </m:naryPr>
              <m:sub/>
              <m:sup/>
              <m:e>
                <m:sSub>
                  <m:sSubPr>
                    <m:ctrlPr>
                      <w:rPr>
                        <w:rFonts w:ascii="Cambria Math" w:hAnsi="Cambria Math"/>
                        <w:i/>
                      </w:rPr>
                    </m:ctrlPr>
                  </m:sSubPr>
                  <m:e>
                    <m:r>
                      <w:rPr>
                        <w:rFonts w:ascii="Cambria Math"/>
                      </w:rPr>
                      <m:t>V</m:t>
                    </m:r>
                  </m:e>
                  <m:sub>
                    <m:r>
                      <w:rPr>
                        <w:rFonts w:ascii="Cambria Math"/>
                      </w:rPr>
                      <m:t>i</m:t>
                    </m:r>
                  </m:sub>
                </m:sSub>
                <m:sSub>
                  <m:sSubPr>
                    <m:ctrlPr>
                      <w:rPr>
                        <w:rFonts w:ascii="Cambria Math" w:hAnsi="Cambria Math"/>
                        <w:i/>
                      </w:rPr>
                    </m:ctrlPr>
                  </m:sSubPr>
                  <m:e>
                    <m:r>
                      <w:rPr>
                        <w:rFonts w:ascii="Cambria Math"/>
                      </w:rPr>
                      <m:t>C</m:t>
                    </m:r>
                  </m:e>
                  <m:sub>
                    <m:r>
                      <w:rPr>
                        <w:rFonts w:ascii="Cambria Math"/>
                      </w:rPr>
                      <m:t>i</m:t>
                    </m:r>
                  </m:sub>
                </m:sSub>
              </m:e>
            </m:nary>
          </m:num>
          <m:den>
            <m:nary>
              <m:naryPr>
                <m:chr m:val="∑"/>
                <m:subHide m:val="1"/>
                <m:supHide m:val="1"/>
                <m:ctrlPr>
                  <w:rPr>
                    <w:rFonts w:ascii="Cambria Math" w:hAnsi="Cambria Math"/>
                    <w:i/>
                  </w:rPr>
                </m:ctrlPr>
              </m:naryPr>
              <m:sub/>
              <m:sup/>
              <m:e>
                <m:sSub>
                  <m:sSubPr>
                    <m:ctrlPr>
                      <w:rPr>
                        <w:rFonts w:ascii="Cambria Math" w:hAnsi="Cambria Math"/>
                        <w:i/>
                      </w:rPr>
                    </m:ctrlPr>
                  </m:sSubPr>
                  <m:e>
                    <m:r>
                      <w:rPr>
                        <w:rFonts w:ascii="Cambria Math"/>
                      </w:rPr>
                      <m:t>C</m:t>
                    </m:r>
                  </m:e>
                  <m:sub>
                    <m:r>
                      <w:rPr>
                        <w:rFonts w:ascii="Cambria Math"/>
                      </w:rPr>
                      <m:t>i</m:t>
                    </m:r>
                  </m:sub>
                </m:sSub>
              </m:e>
            </m:nary>
          </m:den>
        </m:f>
      </m:oMath>
      <w:r w:rsidR="008A7C4F">
        <w:t xml:space="preserve"> </w:t>
      </w:r>
    </w:p>
    <w:p w14:paraId="21099572" w14:textId="0DBD82FA" w:rsidR="00D85F50" w:rsidRDefault="00D85F50" w:rsidP="00D85F50">
      <w:pPr>
        <w:jc w:val="both"/>
      </w:pPr>
      <w:r>
        <w:t xml:space="preserve">con </w:t>
      </w:r>
      <w:r w:rsidRPr="008A7C4F">
        <w:rPr>
          <w:i/>
        </w:rPr>
        <w:t>V</w:t>
      </w:r>
      <w:r w:rsidRPr="008A7C4F">
        <w:rPr>
          <w:i/>
          <w:vertAlign w:val="subscript"/>
        </w:rPr>
        <w:t>i</w:t>
      </w:r>
      <w:r>
        <w:t xml:space="preserve"> e </w:t>
      </w:r>
      <w:r w:rsidRPr="008A7C4F">
        <w:rPr>
          <w:i/>
        </w:rPr>
        <w:t>C</w:t>
      </w:r>
      <w:r w:rsidRPr="008A7C4F">
        <w:rPr>
          <w:i/>
          <w:vertAlign w:val="subscript"/>
        </w:rPr>
        <w:t>i</w:t>
      </w:r>
      <w:r>
        <w:t xml:space="preserve"> voto e crediti dell’i-esimo esame.</w:t>
      </w:r>
    </w:p>
    <w:p w14:paraId="12857967" w14:textId="07B70804" w:rsidR="00A32C95" w:rsidRDefault="00A32C95" w:rsidP="00A32C95">
      <w:pPr>
        <w:jc w:val="both"/>
      </w:pPr>
    </w:p>
    <w:p w14:paraId="46DDD4D4" w14:textId="1F837E00" w:rsidR="00A32C95" w:rsidRPr="00A32C95" w:rsidRDefault="00000000" w:rsidP="00A32C95">
      <w:pPr>
        <w:jc w:val="both"/>
        <w:rPr>
          <w:rFonts w:eastAsiaTheme="minorEastAsia"/>
        </w:rPr>
      </w:pPr>
      <m:oMathPara>
        <m:oMathParaPr>
          <m:jc m:val="left"/>
        </m:oMathParaPr>
        <m:oMath>
          <m:sSub>
            <m:sSubPr>
              <m:ctrlPr>
                <w:rPr>
                  <w:rFonts w:ascii="Cambria Math" w:hAnsi="Cambria Math"/>
                  <w:i/>
                </w:rPr>
              </m:ctrlPr>
            </m:sSubPr>
            <m:e>
              <m:r>
                <w:rPr>
                  <w:rFonts w:ascii="Cambria Math"/>
                </w:rPr>
                <m:t>f</m:t>
              </m:r>
            </m:e>
            <m:sub>
              <m:r>
                <w:rPr>
                  <w:rFonts w:ascii="Cambria Math"/>
                </w:rPr>
                <m:t>c</m:t>
              </m:r>
            </m:sub>
          </m:sSub>
          <m:r>
            <w:rPr>
              <w:rFonts w:ascii="Cambria Math"/>
            </w:rPr>
            <m:t>=</m:t>
          </m:r>
          <m:f>
            <m:fPr>
              <m:ctrlPr>
                <w:rPr>
                  <w:rFonts w:ascii="Cambria Math" w:hAnsi="Cambria Math"/>
                  <w:i/>
                </w:rPr>
              </m:ctrlPr>
            </m:fPr>
            <m:num>
              <m:nary>
                <m:naryPr>
                  <m:chr m:val="∑"/>
                  <m:subHide m:val="1"/>
                  <m:supHide m:val="1"/>
                  <m:ctrlPr>
                    <w:rPr>
                      <w:rFonts w:ascii="Cambria Math" w:hAnsi="Cambria Math"/>
                      <w:i/>
                    </w:rPr>
                  </m:ctrlPr>
                </m:naryPr>
                <m:sub/>
                <m:sup/>
                <m:e>
                  <m:sSub>
                    <m:sSubPr>
                      <m:ctrlPr>
                        <w:rPr>
                          <w:rFonts w:ascii="Cambria Math" w:hAnsi="Cambria Math"/>
                          <w:i/>
                        </w:rPr>
                      </m:ctrlPr>
                    </m:sSubPr>
                    <m:e>
                      <m:r>
                        <w:rPr>
                          <w:rFonts w:ascii="Cambria Math"/>
                        </w:rPr>
                        <m:t>C</m:t>
                      </m:r>
                    </m:e>
                    <m:sub>
                      <m:r>
                        <w:rPr>
                          <w:rFonts w:ascii="Cambria Math"/>
                        </w:rPr>
                        <m:t>i</m:t>
                      </m:r>
                    </m:sub>
                  </m:sSub>
                </m:e>
              </m:nary>
            </m:num>
            <m:den>
              <m:r>
                <w:rPr>
                  <w:rFonts w:ascii="Cambria Math"/>
                </w:rPr>
                <m:t>120</m:t>
              </m:r>
            </m:den>
          </m:f>
          <m:r>
            <w:rPr>
              <w:rFonts w:ascii="Cambria Math"/>
            </w:rPr>
            <m:t>≤</m:t>
          </m:r>
          <m:r>
            <w:rPr>
              <w:rFonts w:ascii="Cambria Math"/>
            </w:rPr>
            <m:t>1</m:t>
          </m:r>
        </m:oMath>
      </m:oMathPara>
    </w:p>
    <w:p w14:paraId="70E7FBFE" w14:textId="786B795B" w:rsidR="00A32C95" w:rsidRPr="00A32C95" w:rsidRDefault="00000000" w:rsidP="00A32C95">
      <w:pPr>
        <w:jc w:val="both"/>
      </w:pPr>
      <m:oMath>
        <m:sSub>
          <m:sSubPr>
            <m:ctrlPr>
              <w:rPr>
                <w:rFonts w:ascii="Cambria Math" w:hAnsi="Cambria Math"/>
                <w:i/>
              </w:rPr>
            </m:ctrlPr>
          </m:sSubPr>
          <m:e>
            <m:r>
              <w:rPr>
                <w:rFonts w:ascii="Cambria Math"/>
              </w:rPr>
              <m:t>c</m:t>
            </m:r>
          </m:e>
          <m:sub>
            <m:r>
              <w:rPr>
                <w:rFonts w:ascii="Cambria Math"/>
              </w:rPr>
              <m:t>r</m:t>
            </m:r>
          </m:sub>
        </m:sSub>
        <m:r>
          <w:rPr>
            <w:rFonts w:ascii="Cambria Math"/>
          </w:rPr>
          <m:t>=1,2,3,4</m:t>
        </m:r>
      </m:oMath>
      <w:r w:rsidR="00976D42">
        <w:t xml:space="preserve"> in funzione </w:t>
      </w:r>
      <w:r w:rsidR="00976D42" w:rsidRPr="00E415AA">
        <w:t>del reddito (cfr. classificazione ateneo</w:t>
      </w:r>
      <w:r w:rsidR="00131272" w:rsidRPr="00E415AA">
        <w:t xml:space="preserve"> –</w:t>
      </w:r>
      <w:r w:rsidR="00E415AA" w:rsidRPr="00E415AA">
        <w:t xml:space="preserve"> </w:t>
      </w:r>
      <w:r w:rsidR="00131272" w:rsidRPr="00E415AA">
        <w:t>1</w:t>
      </w:r>
      <w:r w:rsidR="00E415AA" w:rsidRPr="00E415AA">
        <w:t xml:space="preserve"> per</w:t>
      </w:r>
      <w:r w:rsidR="00131272" w:rsidRPr="00E415AA">
        <w:t xml:space="preserve"> </w:t>
      </w:r>
      <w:r w:rsidR="00E415AA" w:rsidRPr="00E415AA">
        <w:t xml:space="preserve">fascia di </w:t>
      </w:r>
      <w:r w:rsidR="00131272" w:rsidRPr="00E415AA">
        <w:t xml:space="preserve">reddito maggiore e </w:t>
      </w:r>
      <w:r w:rsidR="00E415AA" w:rsidRPr="00E415AA">
        <w:t xml:space="preserve">4 per </w:t>
      </w:r>
      <w:r w:rsidR="00131272" w:rsidRPr="00E415AA">
        <w:t xml:space="preserve">fascia </w:t>
      </w:r>
      <w:r w:rsidR="00E415AA" w:rsidRPr="00E415AA">
        <w:t>di</w:t>
      </w:r>
      <w:r w:rsidR="00131272" w:rsidRPr="00E415AA">
        <w:t xml:space="preserve"> reddito minore</w:t>
      </w:r>
      <w:r w:rsidR="00976D42" w:rsidRPr="00E415AA">
        <w:t>)</w:t>
      </w:r>
    </w:p>
    <w:p w14:paraId="600F3361" w14:textId="77777777" w:rsidR="00A32C95" w:rsidRDefault="00A32C95" w:rsidP="008A7C4F">
      <w:pPr>
        <w:jc w:val="both"/>
      </w:pPr>
    </w:p>
    <w:p w14:paraId="264D0F08" w14:textId="77777777" w:rsidR="00A90670" w:rsidRPr="00A90670" w:rsidRDefault="00A90670" w:rsidP="00A90670">
      <w:pPr>
        <w:jc w:val="both"/>
      </w:pPr>
      <w:r w:rsidRPr="00A90670">
        <w:t>Per gli esami con lode il voto è pari a 31.</w:t>
      </w:r>
    </w:p>
    <w:p w14:paraId="75467028" w14:textId="77777777" w:rsidR="00A90670" w:rsidRDefault="00A90670" w:rsidP="00A90670">
      <w:pPr>
        <w:jc w:val="both"/>
      </w:pPr>
      <w:r w:rsidRPr="00A90670">
        <w:t>Per gli esami senza voto (es.: Inglese, con "superato" o "non superato") il voto è pari alla media dei voti riportati negli esami con voto.</w:t>
      </w:r>
    </w:p>
    <w:p w14:paraId="2A49AEF6" w14:textId="77777777" w:rsidR="00C946E5" w:rsidRPr="00A90670" w:rsidRDefault="00C946E5" w:rsidP="00A90670">
      <w:pPr>
        <w:jc w:val="both"/>
      </w:pPr>
    </w:p>
    <w:p w14:paraId="67C9D3BA" w14:textId="77777777" w:rsidR="00A90670" w:rsidRPr="00A90670" w:rsidRDefault="00A90670" w:rsidP="00A90670">
      <w:pPr>
        <w:jc w:val="both"/>
      </w:pPr>
      <w:r w:rsidRPr="00A90670">
        <w:t>Vincolo</w:t>
      </w:r>
      <w:r w:rsidR="00C946E5">
        <w:t xml:space="preserve"> 1</w:t>
      </w:r>
      <w:r w:rsidRPr="00A90670">
        <w:t>: V</w:t>
      </w:r>
      <w:r w:rsidR="00E66B71" w:rsidRPr="00E66B71">
        <w:rPr>
          <w:vertAlign w:val="subscript"/>
        </w:rPr>
        <w:t>M</w:t>
      </w:r>
      <w:r w:rsidRPr="00A90670">
        <w:t xml:space="preserve"> </w:t>
      </w:r>
      <w:r w:rsidR="00E66B71">
        <w:t xml:space="preserve">&gt; </w:t>
      </w:r>
      <w:r w:rsidRPr="00A90670">
        <w:t>25</w:t>
      </w:r>
    </w:p>
    <w:p w14:paraId="758649A9" w14:textId="15EF173A" w:rsidR="00A90670" w:rsidRPr="00A90670" w:rsidRDefault="00E66B71" w:rsidP="00AF444C">
      <w:pPr>
        <w:jc w:val="both"/>
      </w:pPr>
      <w:r w:rsidRPr="00A90670">
        <w:t>Vincolo</w:t>
      </w:r>
      <w:r w:rsidR="00C946E5">
        <w:t xml:space="preserve"> </w:t>
      </w:r>
      <w:r w:rsidR="000114E6">
        <w:t>2</w:t>
      </w:r>
      <w:r w:rsidRPr="00A90670">
        <w:t xml:space="preserve">: </w:t>
      </w:r>
      <m:oMath>
        <m:nary>
          <m:naryPr>
            <m:chr m:val="∑"/>
            <m:subHide m:val="1"/>
            <m:supHide m:val="1"/>
            <m:ctrlPr>
              <w:rPr>
                <w:rFonts w:ascii="Cambria Math" w:hAnsi="Cambria Math"/>
                <w:i/>
              </w:rPr>
            </m:ctrlPr>
          </m:naryPr>
          <m:sub/>
          <m:sup/>
          <m:e>
            <m:sSub>
              <m:sSubPr>
                <m:ctrlPr>
                  <w:rPr>
                    <w:rFonts w:ascii="Cambria Math" w:hAnsi="Cambria Math"/>
                    <w:i/>
                  </w:rPr>
                </m:ctrlPr>
              </m:sSubPr>
              <m:e>
                <m:r>
                  <w:rPr>
                    <w:rFonts w:ascii="Cambria Math"/>
                  </w:rPr>
                  <m:t>C</m:t>
                </m:r>
              </m:e>
              <m:sub>
                <m:r>
                  <w:rPr>
                    <w:rFonts w:ascii="Cambria Math"/>
                  </w:rPr>
                  <m:t>i</m:t>
                </m:r>
              </m:sub>
            </m:sSub>
          </m:e>
        </m:nary>
        <m:r>
          <w:rPr>
            <w:rFonts w:ascii="Cambria Math"/>
          </w:rPr>
          <m:t>≥</m:t>
        </m:r>
        <m:r>
          <w:rPr>
            <w:rFonts w:ascii="Cambria Math"/>
          </w:rPr>
          <m:t>54</m:t>
        </m:r>
      </m:oMath>
    </w:p>
    <w:p w14:paraId="3BC4C0B2" w14:textId="77777777" w:rsidR="00C946E5" w:rsidRDefault="00C946E5" w:rsidP="00A90670">
      <w:pPr>
        <w:jc w:val="both"/>
      </w:pPr>
    </w:p>
    <w:p w14:paraId="06214083" w14:textId="6FA51B27" w:rsidR="00A90670" w:rsidRPr="00A90670" w:rsidRDefault="00A90670" w:rsidP="00A90670">
      <w:pPr>
        <w:jc w:val="both"/>
      </w:pPr>
      <w:r w:rsidRPr="00A90670">
        <w:t>Per tutti gli studenti selez</w:t>
      </w:r>
      <w:r w:rsidR="00E66B71">
        <w:t>ionati e inclusi in graduatoria, a parità di mer</w:t>
      </w:r>
      <w:r w:rsidRPr="00A90670">
        <w:t xml:space="preserve">ito verrà data precedenza </w:t>
      </w:r>
      <w:r w:rsidR="002763E8">
        <w:t>al candidato con disabilità secondo</w:t>
      </w:r>
      <w:r w:rsidR="002763E8" w:rsidRPr="002763E8">
        <w:t xml:space="preserve"> l'articolo 1, comma 1, della legge n. 68/99</w:t>
      </w:r>
      <w:r w:rsidR="00B8252D">
        <w:t>,</w:t>
      </w:r>
      <w:r w:rsidR="002763E8">
        <w:t xml:space="preserve"> e in subordine al candidato </w:t>
      </w:r>
      <w:r w:rsidRPr="00A90670">
        <w:t>al/alla candidato/a anagraficam</w:t>
      </w:r>
      <w:r w:rsidR="00E66B71">
        <w:t>ente più giovane.</w:t>
      </w:r>
      <w:r w:rsidR="002763E8">
        <w:t xml:space="preserve"> </w:t>
      </w:r>
    </w:p>
    <w:p w14:paraId="44B49EE2" w14:textId="77777777" w:rsidR="00A90670" w:rsidRDefault="00A90670" w:rsidP="00A90670">
      <w:pPr>
        <w:jc w:val="both"/>
      </w:pPr>
    </w:p>
    <w:p w14:paraId="1B39777F" w14:textId="77777777" w:rsidR="00417356" w:rsidRPr="00A90670" w:rsidRDefault="00417356" w:rsidP="00A90670">
      <w:pPr>
        <w:jc w:val="both"/>
      </w:pPr>
    </w:p>
    <w:p w14:paraId="06AA0DEB" w14:textId="6D0E6B7F" w:rsidR="00A90670" w:rsidRDefault="00652616" w:rsidP="00652616">
      <w:pPr>
        <w:jc w:val="center"/>
        <w:rPr>
          <w:b/>
        </w:rPr>
      </w:pPr>
      <w:r>
        <w:rPr>
          <w:b/>
        </w:rPr>
        <w:t xml:space="preserve">Art. 4 - </w:t>
      </w:r>
      <w:r w:rsidR="00A90670" w:rsidRPr="003B0549">
        <w:rPr>
          <w:b/>
        </w:rPr>
        <w:t>C</w:t>
      </w:r>
      <w:r w:rsidR="005F627C">
        <w:rPr>
          <w:b/>
        </w:rPr>
        <w:t>ommissioni di valutazione,</w:t>
      </w:r>
      <w:r w:rsidRPr="003B0549">
        <w:rPr>
          <w:b/>
        </w:rPr>
        <w:t xml:space="preserve"> graduatorie</w:t>
      </w:r>
      <w:r w:rsidR="005F627C">
        <w:rPr>
          <w:b/>
        </w:rPr>
        <w:t>, accettazione</w:t>
      </w:r>
      <w:r w:rsidR="001432E7">
        <w:rPr>
          <w:b/>
        </w:rPr>
        <w:t>, scorrimenti</w:t>
      </w:r>
    </w:p>
    <w:p w14:paraId="5D3ECC97" w14:textId="77777777" w:rsidR="00355002" w:rsidRPr="003B0549" w:rsidRDefault="00355002" w:rsidP="00652616">
      <w:pPr>
        <w:jc w:val="center"/>
        <w:rPr>
          <w:b/>
        </w:rPr>
      </w:pPr>
    </w:p>
    <w:p w14:paraId="44E4AE7D" w14:textId="3D55ADF3" w:rsidR="005E71F1" w:rsidRDefault="003B0549" w:rsidP="00A90670">
      <w:pPr>
        <w:jc w:val="both"/>
      </w:pPr>
      <w:r w:rsidRPr="00C4218F">
        <w:t xml:space="preserve">Il Comitato Tecnico Scientifico </w:t>
      </w:r>
      <w:r w:rsidR="001C6E96" w:rsidRPr="00C4218F">
        <w:t>(</w:t>
      </w:r>
      <w:r w:rsidRPr="00C4218F">
        <w:t>CTS</w:t>
      </w:r>
      <w:r w:rsidR="001C6E96" w:rsidRPr="00C4218F">
        <w:t>) del P</w:t>
      </w:r>
      <w:r w:rsidRPr="00C4218F">
        <w:t xml:space="preserve">rogetto </w:t>
      </w:r>
      <w:r w:rsidR="00217947" w:rsidRPr="00C4218F">
        <w:t>“</w:t>
      </w:r>
      <w:proofErr w:type="spellStart"/>
      <w:r w:rsidR="00305C52">
        <w:t>Le.F.T.In</w:t>
      </w:r>
      <w:proofErr w:type="spellEnd"/>
      <w:r w:rsidR="00305C52">
        <w:t>.</w:t>
      </w:r>
      <w:r w:rsidR="006E7ED5" w:rsidRPr="00C4218F">
        <w:t xml:space="preserve">” </w:t>
      </w:r>
      <w:r w:rsidR="00A90670" w:rsidRPr="00C4218F">
        <w:t>provveder</w:t>
      </w:r>
      <w:r w:rsidR="006E7ED5" w:rsidRPr="00C4218F">
        <w:t>anno</w:t>
      </w:r>
      <w:r w:rsidR="00A90670" w:rsidRPr="00801AE5">
        <w:t xml:space="preserve"> alla redazione delle graduatorie di merito.</w:t>
      </w:r>
      <w:r w:rsidR="00A90670" w:rsidRPr="00A90670">
        <w:t xml:space="preserve"> </w:t>
      </w:r>
    </w:p>
    <w:p w14:paraId="1406BB25" w14:textId="2060D817" w:rsidR="00A90670" w:rsidRDefault="00A90670" w:rsidP="00A90670">
      <w:pPr>
        <w:jc w:val="both"/>
      </w:pPr>
      <w:r w:rsidRPr="00A90670">
        <w:t>La data di</w:t>
      </w:r>
      <w:r w:rsidR="005E71F1">
        <w:t xml:space="preserve"> pubblicazione delle </w:t>
      </w:r>
      <w:r w:rsidR="002B6458">
        <w:t xml:space="preserve">graduatorie </w:t>
      </w:r>
      <w:r w:rsidRPr="00A90670">
        <w:t xml:space="preserve">sarà comunicata </w:t>
      </w:r>
      <w:r w:rsidRPr="00217947">
        <w:t>entro</w:t>
      </w:r>
      <w:r w:rsidR="00D3422E" w:rsidRPr="00217947">
        <w:t xml:space="preserve"> </w:t>
      </w:r>
      <w:r w:rsidRPr="00217947">
        <w:t>1</w:t>
      </w:r>
      <w:r w:rsidR="00D3422E" w:rsidRPr="00217947">
        <w:t>0</w:t>
      </w:r>
      <w:r w:rsidRPr="00217947">
        <w:t xml:space="preserve"> </w:t>
      </w:r>
      <w:r w:rsidR="00D3422E" w:rsidRPr="00217947">
        <w:t>g</w:t>
      </w:r>
      <w:r w:rsidRPr="00217947">
        <w:t>iorni successivi</w:t>
      </w:r>
      <w:r w:rsidRPr="00A90670">
        <w:t xml:space="preserve"> alla scadenza prevista per </w:t>
      </w:r>
      <w:r w:rsidR="00D3422E">
        <w:t>la presentazione delle domande</w:t>
      </w:r>
      <w:r w:rsidRPr="00A90670">
        <w:t>.</w:t>
      </w:r>
    </w:p>
    <w:p w14:paraId="5AD573A1" w14:textId="77777777" w:rsidR="00652616" w:rsidRDefault="005E71F1" w:rsidP="005E71F1">
      <w:pPr>
        <w:jc w:val="both"/>
      </w:pPr>
      <w:r>
        <w:t>La pubblicazione delle graduatorie avverrà</w:t>
      </w:r>
      <w:r w:rsidRPr="005E71F1">
        <w:t xml:space="preserve"> esclusivamente mediante le modalit</w:t>
      </w:r>
      <w:r>
        <w:t>à indicat</w:t>
      </w:r>
      <w:r w:rsidRPr="001432E7">
        <w:t>e all’art. 9.</w:t>
      </w:r>
    </w:p>
    <w:p w14:paraId="49C1D841" w14:textId="77777777" w:rsidR="005E71F1" w:rsidRDefault="005E71F1" w:rsidP="00A90670">
      <w:pPr>
        <w:jc w:val="both"/>
      </w:pPr>
    </w:p>
    <w:p w14:paraId="4C31C90B" w14:textId="1CBECE0A" w:rsidR="005F627C" w:rsidRPr="005F627C" w:rsidRDefault="005F627C" w:rsidP="209601D6">
      <w:pPr>
        <w:jc w:val="both"/>
      </w:pPr>
      <w:r w:rsidRPr="005F627C">
        <w:t>I ca</w:t>
      </w:r>
      <w:r w:rsidR="00A272C3">
        <w:t>ndidati dichiarati ammessi nelle suddette graduatorie di progetto formativo</w:t>
      </w:r>
      <w:r w:rsidRPr="005F627C">
        <w:t xml:space="preserve"> dovranno formalizzare, a pena di decadenza, la volontà di partecipare alle attività in argomento, mediante sottoscrizione di apposito </w:t>
      </w:r>
      <w:r w:rsidRPr="001432E7">
        <w:rPr>
          <w:b/>
        </w:rPr>
        <w:t>atto di accettazione</w:t>
      </w:r>
      <w:r w:rsidR="00A272C3">
        <w:rPr>
          <w:b/>
        </w:rPr>
        <w:t xml:space="preserve">. </w:t>
      </w:r>
      <w:r w:rsidR="00A272C3" w:rsidRPr="00A272C3">
        <w:t>Con esso</w:t>
      </w:r>
      <w:r w:rsidRPr="005F627C">
        <w:t xml:space="preserve"> il candidato ammesso si impegna a rispettare le prescrizioni previste dal presente bando.</w:t>
      </w:r>
    </w:p>
    <w:p w14:paraId="4DF5128B" w14:textId="76C31E68" w:rsidR="005F627C" w:rsidRPr="005F627C" w:rsidRDefault="4D0CC6FA" w:rsidP="4D0CC6FA">
      <w:pPr>
        <w:jc w:val="both"/>
      </w:pPr>
      <w:r w:rsidRPr="4D0CC6FA">
        <w:t xml:space="preserve">La formalizzazione dell’assegnazione del tirocinio avverrà in ordine di posizionamento nella suddetta graduatoria e considerando il possesso dei requisiti di cui all’Art.2. </w:t>
      </w:r>
    </w:p>
    <w:p w14:paraId="2C921D9E" w14:textId="01C07FF6" w:rsidR="005F627C" w:rsidRPr="005F627C" w:rsidRDefault="005F627C" w:rsidP="005F627C">
      <w:pPr>
        <w:jc w:val="both"/>
      </w:pPr>
      <w:r w:rsidRPr="005F627C">
        <w:lastRenderedPageBreak/>
        <w:t xml:space="preserve">L’accettazione dovrà essere sottoscritta, a pena di decadenza, </w:t>
      </w:r>
      <w:r w:rsidRPr="005E71F1">
        <w:rPr>
          <w:b/>
          <w:u w:val="single"/>
        </w:rPr>
        <w:t xml:space="preserve">entro </w:t>
      </w:r>
      <w:r w:rsidR="005E71F1">
        <w:rPr>
          <w:b/>
          <w:u w:val="single"/>
        </w:rPr>
        <w:t>cinque</w:t>
      </w:r>
      <w:r w:rsidRPr="005E71F1">
        <w:rPr>
          <w:b/>
          <w:u w:val="single"/>
        </w:rPr>
        <w:t xml:space="preserve"> giorni</w:t>
      </w:r>
      <w:r w:rsidRPr="005F627C">
        <w:t xml:space="preserve"> dalla pubblicazione della graduatoria. Le modalità dell’accettazione verranno rese note esclusivamente </w:t>
      </w:r>
      <w:r w:rsidR="005B0C1E">
        <w:t>come</w:t>
      </w:r>
      <w:r w:rsidRPr="005F627C">
        <w:t xml:space="preserve"> indicat</w:t>
      </w:r>
      <w:r w:rsidR="00355002">
        <w:t>o</w:t>
      </w:r>
      <w:r w:rsidRPr="005F627C">
        <w:t xml:space="preserve"> </w:t>
      </w:r>
      <w:r w:rsidR="005E71F1">
        <w:t>all’</w:t>
      </w:r>
      <w:r w:rsidRPr="005F627C">
        <w:t xml:space="preserve">art. </w:t>
      </w:r>
      <w:r w:rsidR="005E71F1">
        <w:t>9</w:t>
      </w:r>
      <w:r w:rsidRPr="005F627C">
        <w:t>.</w:t>
      </w:r>
    </w:p>
    <w:p w14:paraId="7C86EE5E" w14:textId="40DE3364" w:rsidR="005F627C" w:rsidRPr="001432E7" w:rsidRDefault="005F627C" w:rsidP="005E71F1">
      <w:pPr>
        <w:jc w:val="both"/>
        <w:rPr>
          <w:u w:val="single"/>
        </w:rPr>
      </w:pPr>
      <w:r w:rsidRPr="005F627C">
        <w:t>Decorso il termine per l’accettazione, qualora residuassero posti per mancanza di accettazioni o di</w:t>
      </w:r>
      <w:r w:rsidR="005E71F1">
        <w:t xml:space="preserve"> </w:t>
      </w:r>
      <w:r w:rsidR="005E71F1" w:rsidRPr="005E71F1">
        <w:t xml:space="preserve">successive rinunce, si </w:t>
      </w:r>
      <w:r w:rsidR="005B0C1E">
        <w:t>procederà allo scorrimento delle graduatorie</w:t>
      </w:r>
      <w:r w:rsidR="005E71F1" w:rsidRPr="005E71F1">
        <w:t xml:space="preserve">. Gli eventuali scorrimenti ed i relativi termini per effettuare le accettazioni saranno resi noti esclusivamente mediante le modalità indicate </w:t>
      </w:r>
      <w:r w:rsidR="005E71F1">
        <w:t>all’</w:t>
      </w:r>
      <w:r w:rsidR="005E71F1" w:rsidRPr="005E71F1">
        <w:t xml:space="preserve">art. </w:t>
      </w:r>
      <w:r w:rsidR="005E71F1">
        <w:t>9</w:t>
      </w:r>
      <w:r w:rsidR="005E71F1" w:rsidRPr="005E71F1">
        <w:t>.</w:t>
      </w:r>
      <w:r w:rsidR="001432E7">
        <w:t xml:space="preserve"> </w:t>
      </w:r>
      <w:r w:rsidR="005E71F1" w:rsidRPr="001432E7">
        <w:rPr>
          <w:u w:val="single"/>
        </w:rPr>
        <w:t>In ogni caso, gli scorrimenti in questione saranno possibili solo f</w:t>
      </w:r>
      <w:r w:rsidR="001432E7" w:rsidRPr="001432E7">
        <w:rPr>
          <w:u w:val="single"/>
        </w:rPr>
        <w:t>ino all’inizio del nuovo anno accademico.</w:t>
      </w:r>
    </w:p>
    <w:p w14:paraId="5F738049" w14:textId="77777777" w:rsidR="005F627C" w:rsidRPr="00A90670" w:rsidRDefault="005F627C" w:rsidP="005F627C">
      <w:pPr>
        <w:jc w:val="both"/>
      </w:pPr>
    </w:p>
    <w:p w14:paraId="6D0D5F56" w14:textId="378DEFE3" w:rsidR="00A90670" w:rsidRDefault="00652616" w:rsidP="00652616">
      <w:pPr>
        <w:jc w:val="center"/>
        <w:rPr>
          <w:b/>
        </w:rPr>
      </w:pPr>
      <w:r>
        <w:rPr>
          <w:b/>
        </w:rPr>
        <w:t xml:space="preserve">Art. 5 </w:t>
      </w:r>
      <w:r w:rsidR="00ED127A">
        <w:rPr>
          <w:b/>
        </w:rPr>
        <w:t>–</w:t>
      </w:r>
      <w:r>
        <w:rPr>
          <w:b/>
        </w:rPr>
        <w:t xml:space="preserve"> </w:t>
      </w:r>
      <w:r w:rsidR="005F627C">
        <w:rPr>
          <w:b/>
        </w:rPr>
        <w:t>S</w:t>
      </w:r>
      <w:r w:rsidR="005B0C1E">
        <w:rPr>
          <w:b/>
        </w:rPr>
        <w:t>celta del Soggetto O</w:t>
      </w:r>
      <w:r w:rsidRPr="003B0549">
        <w:rPr>
          <w:b/>
        </w:rPr>
        <w:t>spitante</w:t>
      </w:r>
    </w:p>
    <w:p w14:paraId="5B38A8FC" w14:textId="77777777" w:rsidR="005035CA" w:rsidRPr="003B0549" w:rsidRDefault="005035CA" w:rsidP="00652616">
      <w:pPr>
        <w:jc w:val="center"/>
        <w:rPr>
          <w:b/>
        </w:rPr>
      </w:pPr>
    </w:p>
    <w:p w14:paraId="60FDDA91" w14:textId="36E22F2A" w:rsidR="000D0DFD" w:rsidRPr="00534A67" w:rsidRDefault="000D0DFD" w:rsidP="000D0DFD">
      <w:pPr>
        <w:pStyle w:val="Corpotesto"/>
        <w:ind w:left="113" w:right="111"/>
        <w:jc w:val="both"/>
        <w:rPr>
          <w:sz w:val="24"/>
          <w:szCs w:val="24"/>
        </w:rPr>
      </w:pPr>
      <w:r w:rsidRPr="006557B3">
        <w:rPr>
          <w:sz w:val="24"/>
          <w:szCs w:val="24"/>
        </w:rPr>
        <w:t>I tirocinanti, in base alla graduatoria di merito accademico di cui in prosieguo, sceglieranno il Soggetto ospitante tra</w:t>
      </w:r>
      <w:r w:rsidR="00534A67" w:rsidRPr="006557B3">
        <w:rPr>
          <w:sz w:val="24"/>
          <w:szCs w:val="24"/>
        </w:rPr>
        <w:t xml:space="preserve"> i notai che hanno rappresentato la loro disponibilità al Consiglio notarile dei Distretti Riuniti di Napoli, Torre Annunziata e Nola</w:t>
      </w:r>
      <w:r w:rsidRPr="006557B3">
        <w:rPr>
          <w:sz w:val="24"/>
          <w:szCs w:val="24"/>
        </w:rPr>
        <w:t>.</w:t>
      </w:r>
    </w:p>
    <w:p w14:paraId="28D1ACA5" w14:textId="77777777" w:rsidR="00A90670" w:rsidRPr="00A90670" w:rsidRDefault="00A90670" w:rsidP="00A90670">
      <w:pPr>
        <w:jc w:val="both"/>
      </w:pPr>
    </w:p>
    <w:p w14:paraId="0ED907EB" w14:textId="5FBA5F99" w:rsidR="00A90670" w:rsidRDefault="00652616" w:rsidP="00652616">
      <w:pPr>
        <w:jc w:val="center"/>
        <w:rPr>
          <w:b/>
        </w:rPr>
      </w:pPr>
      <w:r>
        <w:rPr>
          <w:b/>
        </w:rPr>
        <w:t xml:space="preserve">Art. 6 </w:t>
      </w:r>
      <w:r w:rsidR="005035CA">
        <w:rPr>
          <w:b/>
        </w:rPr>
        <w:t>–</w:t>
      </w:r>
      <w:r>
        <w:rPr>
          <w:b/>
        </w:rPr>
        <w:t xml:space="preserve"> </w:t>
      </w:r>
      <w:r w:rsidR="00A90670" w:rsidRPr="003B0549">
        <w:rPr>
          <w:b/>
        </w:rPr>
        <w:t>A</w:t>
      </w:r>
      <w:r w:rsidRPr="003B0549">
        <w:rPr>
          <w:b/>
        </w:rPr>
        <w:t>ssicurazione</w:t>
      </w:r>
    </w:p>
    <w:p w14:paraId="4600DB9E" w14:textId="77777777" w:rsidR="005035CA" w:rsidRPr="003B0549" w:rsidRDefault="005035CA" w:rsidP="00652616">
      <w:pPr>
        <w:jc w:val="center"/>
        <w:rPr>
          <w:b/>
        </w:rPr>
      </w:pPr>
    </w:p>
    <w:p w14:paraId="37116AE8" w14:textId="454B8C28" w:rsidR="00A90670" w:rsidRPr="00A90670" w:rsidRDefault="00A90670" w:rsidP="00A90670">
      <w:pPr>
        <w:jc w:val="both"/>
      </w:pPr>
      <w:r w:rsidRPr="00A90670">
        <w:t>La copertura assicurativa (responsabilità civil</w:t>
      </w:r>
      <w:r w:rsidR="00D3422E">
        <w:t xml:space="preserve">e ed infortuni) è a carico dell’Università </w:t>
      </w:r>
      <w:r w:rsidR="000E21CF">
        <w:t xml:space="preserve">degli Studi di Napoli </w:t>
      </w:r>
      <w:r w:rsidR="00D3422E">
        <w:t>Federico II</w:t>
      </w:r>
      <w:r w:rsidRPr="00A90670">
        <w:t xml:space="preserve">. Lo studente è coperto sugli infortuni accaduti nello svolgimento delle attività di tirocinio dalla polizza UNIPOL SAI Assicurazioni </w:t>
      </w:r>
      <w:proofErr w:type="spellStart"/>
      <w:proofErr w:type="gramStart"/>
      <w:r w:rsidRPr="00A90670">
        <w:t>S.p.A</w:t>
      </w:r>
      <w:proofErr w:type="spellEnd"/>
      <w:r w:rsidRPr="00A90670">
        <w:t xml:space="preserve"> .</w:t>
      </w:r>
      <w:proofErr w:type="gramEnd"/>
      <w:r w:rsidRPr="00A90670">
        <w:t xml:space="preserve"> </w:t>
      </w:r>
      <w:proofErr w:type="gramStart"/>
      <w:r w:rsidRPr="00A90670">
        <w:t>n .</w:t>
      </w:r>
      <w:proofErr w:type="gramEnd"/>
      <w:r w:rsidRPr="00A90670">
        <w:t xml:space="preserve"> 0585.5101092 .57 e dalla polizza RCT Reale Mutua </w:t>
      </w:r>
      <w:proofErr w:type="spellStart"/>
      <w:r w:rsidRPr="00A90670">
        <w:t>Assicurazion</w:t>
      </w:r>
      <w:proofErr w:type="spellEnd"/>
      <w:r w:rsidRPr="00A90670">
        <w:t xml:space="preserve"> i </w:t>
      </w:r>
      <w:proofErr w:type="spellStart"/>
      <w:proofErr w:type="gramStart"/>
      <w:r w:rsidRPr="00A90670">
        <w:t>S.p.A</w:t>
      </w:r>
      <w:proofErr w:type="spellEnd"/>
      <w:r w:rsidRPr="00A90670">
        <w:t xml:space="preserve"> .</w:t>
      </w:r>
      <w:proofErr w:type="gramEnd"/>
      <w:r w:rsidRPr="00A90670">
        <w:t xml:space="preserve"> n. 2014/03/2207799.</w:t>
      </w:r>
    </w:p>
    <w:p w14:paraId="323F2A63" w14:textId="0BF267B9" w:rsidR="00A90670" w:rsidRPr="00A90670" w:rsidRDefault="00A90670" w:rsidP="00A90670">
      <w:pPr>
        <w:jc w:val="both"/>
      </w:pPr>
      <w:r w:rsidRPr="00A90670">
        <w:t>Per approfondimenti o chiarimenti sull'argomento</w:t>
      </w:r>
      <w:r w:rsidR="00D16EEE">
        <w:t>,</w:t>
      </w:r>
      <w:r w:rsidRPr="00A90670">
        <w:t xml:space="preserve"> </w:t>
      </w:r>
      <w:r w:rsidR="00D16EEE">
        <w:t>e i</w:t>
      </w:r>
      <w:r w:rsidR="00D16EEE" w:rsidRPr="00A90670">
        <w:t xml:space="preserve">n caso di problemi legati ad infortunio o altro con prognosi superiore a 3 giorni occorso presso le sedi ospitanti, lo studente dovrà </w:t>
      </w:r>
      <w:r w:rsidR="00D16EEE">
        <w:t>mettersi in contatto con il tutor universitario del progetto formativo.</w:t>
      </w:r>
      <w:r w:rsidR="00D16EEE" w:rsidRPr="00A90670">
        <w:t xml:space="preserve"> </w:t>
      </w:r>
    </w:p>
    <w:p w14:paraId="3C49E537" w14:textId="77777777" w:rsidR="00A90670" w:rsidRPr="00A90670" w:rsidRDefault="00A90670" w:rsidP="00A90670">
      <w:pPr>
        <w:jc w:val="both"/>
      </w:pPr>
      <w:r w:rsidRPr="00A90670">
        <w:t xml:space="preserve"> </w:t>
      </w:r>
    </w:p>
    <w:p w14:paraId="79EB533B" w14:textId="6D81D056" w:rsidR="00A90670" w:rsidRDefault="00652616" w:rsidP="00652616">
      <w:pPr>
        <w:jc w:val="center"/>
        <w:rPr>
          <w:b/>
        </w:rPr>
      </w:pPr>
      <w:r>
        <w:rPr>
          <w:b/>
        </w:rPr>
        <w:t>Art. 7 - P</w:t>
      </w:r>
      <w:r w:rsidRPr="003B0549">
        <w:rPr>
          <w:b/>
        </w:rPr>
        <w:t>rocedura di presentazione delle domande</w:t>
      </w:r>
    </w:p>
    <w:p w14:paraId="282272EC" w14:textId="77777777" w:rsidR="005035CA" w:rsidRPr="003B0549" w:rsidRDefault="005035CA" w:rsidP="00652616">
      <w:pPr>
        <w:jc w:val="center"/>
        <w:rPr>
          <w:b/>
        </w:rPr>
      </w:pPr>
    </w:p>
    <w:p w14:paraId="611F6376" w14:textId="77777777" w:rsidR="006557B3" w:rsidRDefault="00E0200D" w:rsidP="006557B3">
      <w:pPr>
        <w:jc w:val="both"/>
      </w:pPr>
      <w:r w:rsidRPr="3303981D">
        <w:t xml:space="preserve">La domanda deve essere presentata esclusivamente on-line sul sito </w:t>
      </w:r>
      <w:r w:rsidR="00F52403" w:rsidRPr="3303981D">
        <w:t>www.jobservice.unina.it</w:t>
      </w:r>
      <w:r w:rsidRPr="3303981D">
        <w:t xml:space="preserve"> entro e non</w:t>
      </w:r>
      <w:r w:rsidR="00C82CF0" w:rsidRPr="3303981D">
        <w:t xml:space="preserve"> oltre </w:t>
      </w:r>
      <w:r w:rsidR="00C82CF0" w:rsidRPr="006557B3">
        <w:t xml:space="preserve">le ore </w:t>
      </w:r>
      <w:r w:rsidR="006557B3" w:rsidRPr="003345EE">
        <w:t>12.00 del giorno 8 novembre 2022</w:t>
      </w:r>
      <w:r w:rsidR="006557B3">
        <w:t xml:space="preserve"> (</w:t>
      </w:r>
      <w:r w:rsidR="006557B3">
        <w:rPr>
          <w:color w:val="FF0000"/>
        </w:rPr>
        <w:t>verificare compatibilità con la data di uscita del bando)</w:t>
      </w:r>
      <w:r w:rsidR="006557B3" w:rsidRPr="3303981D">
        <w:t>.</w:t>
      </w:r>
    </w:p>
    <w:p w14:paraId="74C645AC" w14:textId="0C3796B6" w:rsidR="00E0200D" w:rsidRDefault="00E0200D" w:rsidP="00E0200D">
      <w:pPr>
        <w:jc w:val="both"/>
      </w:pPr>
    </w:p>
    <w:p w14:paraId="6D8C796A" w14:textId="6C5FA089" w:rsidR="00C82CF0" w:rsidRPr="00C82CF0" w:rsidRDefault="00C82CF0" w:rsidP="00C82CF0">
      <w:pPr>
        <w:jc w:val="both"/>
      </w:pPr>
      <w:r w:rsidRPr="00C82CF0">
        <w:t xml:space="preserve">Lo studente per accedere al sistema di presentazione della domanda dovrà effettuare una procedura di registrazione indicando </w:t>
      </w:r>
      <w:r w:rsidR="00676B34">
        <w:t>nome utente, password e mail su cui riceverà il link di conferma</w:t>
      </w:r>
      <w:r w:rsidRPr="00C82CF0">
        <w:t>.</w:t>
      </w:r>
    </w:p>
    <w:p w14:paraId="39C35A86" w14:textId="203D7626" w:rsidR="00C82CF0" w:rsidRDefault="00C82CF0" w:rsidP="00C82CF0">
      <w:pPr>
        <w:jc w:val="both"/>
      </w:pPr>
      <w:r w:rsidRPr="3303981D">
        <w:t xml:space="preserve">Effettuato l’accesso al sistema, lo studente inserirà i propri dati anagrafici, sceglierà i progetti formativi per cui si candida e caricherà il file in formato pdf con i dati della carriera, così come generato dal sistema </w:t>
      </w:r>
      <w:proofErr w:type="spellStart"/>
      <w:r w:rsidRPr="3303981D">
        <w:t>segrepass</w:t>
      </w:r>
      <w:proofErr w:type="spellEnd"/>
      <w:r w:rsidRPr="3303981D">
        <w:t xml:space="preserve"> (www.segrepass.unina.it), e un cv in formato pdf. Al termine della procedura di invio della domanda lo studente riceverà una mail di conferma di presentazione della domanda, con indicazione </w:t>
      </w:r>
      <w:r w:rsidRPr="00E415AA">
        <w:t>dei progetti formativi per i quali si candida a partecipare.</w:t>
      </w:r>
      <w:r w:rsidR="00844DF8" w:rsidRPr="00E415AA">
        <w:t xml:space="preserve"> Qualora non dovesse ricevere la mail</w:t>
      </w:r>
      <w:r w:rsidR="00CF771B" w:rsidRPr="00E415AA">
        <w:t xml:space="preserve"> di conferma</w:t>
      </w:r>
      <w:r w:rsidR="00F92EA3" w:rsidRPr="00E415AA">
        <w:t xml:space="preserve"> entro </w:t>
      </w:r>
      <w:r w:rsidR="006557B3">
        <w:t>la data di scadenza del bando</w:t>
      </w:r>
      <w:r w:rsidR="00CF771B" w:rsidRPr="00E415AA">
        <w:t xml:space="preserve">, può scrivere </w:t>
      </w:r>
      <w:r w:rsidR="00F92EA3" w:rsidRPr="00E415AA">
        <w:t xml:space="preserve">a </w:t>
      </w:r>
      <w:hyperlink r:id="rId11">
        <w:r w:rsidR="009C5EFB" w:rsidRPr="00E415AA">
          <w:rPr>
            <w:rStyle w:val="Collegamentoipertestuale"/>
          </w:rPr>
          <w:t>segreteria.progettotirocini@unina.it</w:t>
        </w:r>
      </w:hyperlink>
    </w:p>
    <w:p w14:paraId="22805735" w14:textId="16749CB3" w:rsidR="00C82CF0" w:rsidRDefault="00C82CF0" w:rsidP="00C82CF0">
      <w:pPr>
        <w:jc w:val="both"/>
      </w:pPr>
      <w:r w:rsidRPr="00C82CF0">
        <w:t>La domanda può essere modificata fino alla scadenza. Per i termini di presentazione della domanda e partecipazione al bando, farà fede l’ultima domanda caricata sul sistema.</w:t>
      </w:r>
    </w:p>
    <w:p w14:paraId="65B5D67A" w14:textId="77777777" w:rsidR="00C82CF0" w:rsidRPr="00E0200D" w:rsidRDefault="00C82CF0" w:rsidP="00C82CF0">
      <w:pPr>
        <w:jc w:val="both"/>
      </w:pPr>
    </w:p>
    <w:p w14:paraId="46F6F198" w14:textId="77777777" w:rsidR="00ED127A" w:rsidRPr="00ED127A" w:rsidRDefault="00ED127A" w:rsidP="00ED127A">
      <w:pPr>
        <w:jc w:val="center"/>
        <w:rPr>
          <w:b/>
        </w:rPr>
      </w:pPr>
      <w:r>
        <w:rPr>
          <w:b/>
        </w:rPr>
        <w:t xml:space="preserve">Art. 8 - </w:t>
      </w:r>
      <w:r w:rsidRPr="00ED127A">
        <w:rPr>
          <w:b/>
        </w:rPr>
        <w:t xml:space="preserve">Certificazione finale. </w:t>
      </w:r>
    </w:p>
    <w:p w14:paraId="0A9F1BDB" w14:textId="77777777" w:rsidR="00ED127A" w:rsidRPr="00ED127A" w:rsidRDefault="00ED127A" w:rsidP="00ED127A">
      <w:pPr>
        <w:jc w:val="both"/>
      </w:pPr>
      <w:r w:rsidRPr="00ED127A">
        <w:lastRenderedPageBreak/>
        <w:t>A ciascun tirocinante sarà rilasciato un attestato di partecipazione e di svolgimento delle a</w:t>
      </w:r>
      <w:r w:rsidR="001432E7">
        <w:t>ttività concernenti il progetto.</w:t>
      </w:r>
    </w:p>
    <w:p w14:paraId="14FC468D" w14:textId="77777777" w:rsidR="00A90670" w:rsidRDefault="00A90670" w:rsidP="00A90670">
      <w:pPr>
        <w:jc w:val="both"/>
      </w:pPr>
    </w:p>
    <w:p w14:paraId="2D2B4639" w14:textId="70EA5B68" w:rsidR="00ED127A" w:rsidRDefault="00ED127A" w:rsidP="00ED127A">
      <w:pPr>
        <w:jc w:val="center"/>
        <w:rPr>
          <w:b/>
        </w:rPr>
      </w:pPr>
      <w:r>
        <w:rPr>
          <w:b/>
        </w:rPr>
        <w:t xml:space="preserve">Art. 9 - </w:t>
      </w:r>
      <w:r w:rsidRPr="00ED127A">
        <w:rPr>
          <w:b/>
        </w:rPr>
        <w:t xml:space="preserve">Pubblicità degli atti della selezione. </w:t>
      </w:r>
    </w:p>
    <w:p w14:paraId="69C1892F" w14:textId="77777777" w:rsidR="005035CA" w:rsidRPr="00ED127A" w:rsidRDefault="005035CA" w:rsidP="00ED127A">
      <w:pPr>
        <w:jc w:val="center"/>
        <w:rPr>
          <w:b/>
        </w:rPr>
      </w:pPr>
    </w:p>
    <w:p w14:paraId="7031B89E" w14:textId="4E9F6C83" w:rsidR="00C946E5" w:rsidRPr="004B49B1" w:rsidRDefault="00ED127A" w:rsidP="00587D67">
      <w:pPr>
        <w:jc w:val="both"/>
      </w:pPr>
      <w:r w:rsidRPr="00ED127A">
        <w:t>Il presente bando di selezione e tutti gli atti ad esso collegati saranno resi pubblici, esclusivamente, mediante pubblicazione sul sito web dell’Università degli Studi di Napoli Federico II</w:t>
      </w:r>
      <w:r w:rsidR="00587D67">
        <w:t xml:space="preserve"> al</w:t>
      </w:r>
      <w:r w:rsidR="00587D67" w:rsidRPr="00587D67">
        <w:t>la sezione informatica dell’Albo ufficiale</w:t>
      </w:r>
      <w:r w:rsidR="00587D67">
        <w:t xml:space="preserve"> </w:t>
      </w:r>
      <w:r w:rsidR="00587D67" w:rsidRPr="00587D67">
        <w:t>di Ateneo</w:t>
      </w:r>
      <w:r w:rsidR="00587D67">
        <w:t xml:space="preserve"> (</w:t>
      </w:r>
      <w:hyperlink r:id="rId12" w:history="1">
        <w:r w:rsidR="00587D67" w:rsidRPr="00E53C25">
          <w:rPr>
            <w:rStyle w:val="Collegamentoipertestuale"/>
          </w:rPr>
          <w:t>http://www.unina.it/ateneo/albo-ufficiale</w:t>
        </w:r>
      </w:hyperlink>
      <w:r w:rsidR="00587D67">
        <w:t>).</w:t>
      </w:r>
    </w:p>
    <w:p w14:paraId="1243E822" w14:textId="77777777" w:rsidR="00620809" w:rsidRDefault="00620809" w:rsidP="001432E7">
      <w:pPr>
        <w:jc w:val="both"/>
      </w:pPr>
    </w:p>
    <w:p w14:paraId="17E3522E" w14:textId="77777777" w:rsidR="00ED127A" w:rsidRDefault="00ED127A" w:rsidP="001432E7">
      <w:pPr>
        <w:jc w:val="both"/>
        <w:rPr>
          <w:b/>
        </w:rPr>
      </w:pPr>
      <w:r w:rsidRPr="001432E7">
        <w:rPr>
          <w:b/>
        </w:rPr>
        <w:t xml:space="preserve">La pubblicazione di quanto riportato </w:t>
      </w:r>
      <w:r w:rsidR="001432E7" w:rsidRPr="001432E7">
        <w:rPr>
          <w:b/>
        </w:rPr>
        <w:t>all’art</w:t>
      </w:r>
      <w:r w:rsidRPr="001432E7">
        <w:rPr>
          <w:b/>
        </w:rPr>
        <w:t xml:space="preserve">. </w:t>
      </w:r>
      <w:r w:rsidR="001432E7" w:rsidRPr="001432E7">
        <w:rPr>
          <w:b/>
        </w:rPr>
        <w:t>4</w:t>
      </w:r>
      <w:r w:rsidRPr="001432E7">
        <w:rPr>
          <w:b/>
        </w:rPr>
        <w:t xml:space="preserve"> del presente bando, secondo le modalità sopra riportate, avrà valore di notifica ufficiale a tutti gli effetti.</w:t>
      </w:r>
    </w:p>
    <w:p w14:paraId="06D4717A" w14:textId="77777777" w:rsidR="00ED127A" w:rsidRDefault="00ED127A" w:rsidP="00ED127A">
      <w:pPr>
        <w:pStyle w:val="Default"/>
        <w:rPr>
          <w:sz w:val="22"/>
          <w:szCs w:val="22"/>
        </w:rPr>
      </w:pPr>
    </w:p>
    <w:p w14:paraId="1F1202BB" w14:textId="50FA6AA9" w:rsidR="00ED127A" w:rsidRPr="00ED127A" w:rsidRDefault="00ED127A" w:rsidP="00ED127A">
      <w:pPr>
        <w:pStyle w:val="Default"/>
        <w:jc w:val="center"/>
        <w:rPr>
          <w:b/>
        </w:rPr>
      </w:pPr>
      <w:r>
        <w:rPr>
          <w:b/>
        </w:rPr>
        <w:t xml:space="preserve">Art. 10 - </w:t>
      </w:r>
      <w:r w:rsidRPr="00ED127A">
        <w:rPr>
          <w:b/>
        </w:rPr>
        <w:t xml:space="preserve">Accesso agli atti, </w:t>
      </w:r>
      <w:r w:rsidR="00855727">
        <w:rPr>
          <w:b/>
        </w:rPr>
        <w:t>in</w:t>
      </w:r>
      <w:r w:rsidRPr="00ED127A">
        <w:rPr>
          <w:b/>
        </w:rPr>
        <w:t>formativa in materia di dati personali e responsabile del procedimento.</w:t>
      </w:r>
    </w:p>
    <w:p w14:paraId="10FF7643" w14:textId="77777777" w:rsidR="00ED127A" w:rsidRPr="00ED127A" w:rsidRDefault="00ED127A" w:rsidP="00ED127A">
      <w:pPr>
        <w:jc w:val="both"/>
      </w:pPr>
      <w:r w:rsidRPr="00ED127A">
        <w:t xml:space="preserve">Ai candidati è garantito l’accesso alla documentazione inerente </w:t>
      </w:r>
      <w:proofErr w:type="gramStart"/>
      <w:r w:rsidRPr="00ED127A">
        <w:t>il</w:t>
      </w:r>
      <w:proofErr w:type="gramEnd"/>
      <w:r w:rsidRPr="00ED127A">
        <w:t xml:space="preserve"> procedimento di selezione, ai sensi della vigente normativa. </w:t>
      </w:r>
    </w:p>
    <w:p w14:paraId="33688FE7" w14:textId="77777777" w:rsidR="00ED127A" w:rsidRPr="008A58E4" w:rsidRDefault="00ED127A" w:rsidP="00ED127A">
      <w:pPr>
        <w:jc w:val="both"/>
      </w:pPr>
      <w:r w:rsidRPr="00ED127A">
        <w:t xml:space="preserve">Ai sensi dell’articolo 13 del D.lgs. n. 196/2003, si informa che all’Ateneo compete il trattamento dei dati personali dei </w:t>
      </w:r>
      <w:r w:rsidRPr="008A58E4">
        <w:t xml:space="preserve">candidati. </w:t>
      </w:r>
    </w:p>
    <w:p w14:paraId="4D656729" w14:textId="20E3709D" w:rsidR="00ED127A" w:rsidRPr="00ED127A" w:rsidRDefault="008A58E4" w:rsidP="00ED127A">
      <w:pPr>
        <w:jc w:val="both"/>
      </w:pPr>
      <w:r w:rsidRPr="008A58E4">
        <w:t>I</w:t>
      </w:r>
      <w:r>
        <w:t>l</w:t>
      </w:r>
      <w:r w:rsidRPr="008A58E4">
        <w:t xml:space="preserve"> dott. Giovanni COLECCHIA</w:t>
      </w:r>
      <w:r w:rsidR="00ED127A" w:rsidRPr="00C4218F">
        <w:t xml:space="preserve">, Capo Ufficio </w:t>
      </w:r>
      <w:r w:rsidR="0019445E" w:rsidRPr="00C4218F">
        <w:t>Contabilità</w:t>
      </w:r>
      <w:r w:rsidR="00620809" w:rsidRPr="00C4218F">
        <w:t xml:space="preserve"> </w:t>
      </w:r>
      <w:r w:rsidR="00ED127A" w:rsidRPr="00C4218F">
        <w:t>- Responsabile dei processi contabili della SPSB, Università degli Studi di Napoli Federico II, è il Responsabile Unico del Progetto (R.U.P.)</w:t>
      </w:r>
      <w:r w:rsidR="00BA0873">
        <w:t xml:space="preserve"> per i</w:t>
      </w:r>
      <w:r w:rsidR="004E726E">
        <w:t>l</w:t>
      </w:r>
      <w:r w:rsidR="00BA0873">
        <w:t xml:space="preserve"> progett</w:t>
      </w:r>
      <w:r w:rsidR="004E726E">
        <w:t>o</w:t>
      </w:r>
      <w:r w:rsidR="00BA0873">
        <w:t xml:space="preserve"> </w:t>
      </w:r>
      <w:r w:rsidR="00ED127A" w:rsidRPr="00C4218F">
        <w:t>“</w:t>
      </w:r>
      <w:proofErr w:type="spellStart"/>
      <w:r w:rsidR="004E726E">
        <w:t>Le.F.T.In</w:t>
      </w:r>
      <w:proofErr w:type="spellEnd"/>
      <w:r w:rsidR="004E726E">
        <w:t>.</w:t>
      </w:r>
      <w:r w:rsidRPr="00C4218F">
        <w:t xml:space="preserve">” (e-mail: </w:t>
      </w:r>
      <w:hyperlink r:id="rId13" w:history="1">
        <w:r w:rsidR="004E726E" w:rsidRPr="00D14D68">
          <w:rPr>
            <w:rStyle w:val="Collegamentoipertestuale"/>
          </w:rPr>
          <w:t>colecchia@unina.it</w:t>
        </w:r>
      </w:hyperlink>
      <w:r w:rsidRPr="00C4218F">
        <w:t>).</w:t>
      </w:r>
    </w:p>
    <w:p w14:paraId="46336C5B" w14:textId="77777777" w:rsidR="00ED127A" w:rsidRPr="00ED127A" w:rsidRDefault="00ED127A" w:rsidP="00652616">
      <w:pPr>
        <w:jc w:val="both"/>
      </w:pPr>
    </w:p>
    <w:p w14:paraId="3DD0BE71" w14:textId="77777777" w:rsidR="00ED127A" w:rsidRPr="00ED127A" w:rsidRDefault="00ED127A" w:rsidP="00ED127A">
      <w:pPr>
        <w:pStyle w:val="Default"/>
        <w:jc w:val="center"/>
        <w:rPr>
          <w:b/>
        </w:rPr>
      </w:pPr>
      <w:r>
        <w:rPr>
          <w:b/>
        </w:rPr>
        <w:t xml:space="preserve">Art. 11 - </w:t>
      </w:r>
      <w:r w:rsidRPr="00ED127A">
        <w:rPr>
          <w:b/>
        </w:rPr>
        <w:t>Disposizioni finali</w:t>
      </w:r>
    </w:p>
    <w:p w14:paraId="0C26D7A9" w14:textId="31DAB84D" w:rsidR="00ED127A" w:rsidRPr="00ED127A" w:rsidRDefault="00ED127A" w:rsidP="00ED127A">
      <w:pPr>
        <w:pStyle w:val="Default"/>
        <w:jc w:val="both"/>
        <w:rPr>
          <w:color w:val="auto"/>
        </w:rPr>
      </w:pPr>
      <w:r w:rsidRPr="00ED127A">
        <w:rPr>
          <w:color w:val="auto"/>
        </w:rPr>
        <w:t xml:space="preserve">L’Ateneo effettuerà le verifiche sulle dichiarazioni sostitutive di certificazione e/o di atto di notorietà rese dai candidati in ogni fase della procedura ai sensi della vigente normativa in materia. Nei casi in cui venga accertata la falsità delle dichiarazioni di cui sopra, gli interessati verranno esclusi dai benefici ottenuti in conseguenza delle dichiarazioni medesime e saranno denunciati all’Autorità Giudiziaria. </w:t>
      </w:r>
    </w:p>
    <w:p w14:paraId="492C235E" w14:textId="77777777" w:rsidR="00ED127A" w:rsidRPr="00E415AA" w:rsidRDefault="00ED127A" w:rsidP="00ED127A">
      <w:pPr>
        <w:jc w:val="both"/>
      </w:pPr>
      <w:r w:rsidRPr="00ED127A">
        <w:t xml:space="preserve">Si ribadisce, pertanto, l’obbligatorietà del rispetto dei termini e delle disposizioni di cui al presente </w:t>
      </w:r>
      <w:r w:rsidRPr="00E415AA">
        <w:t>bando, la cui violazione comporterà l’esclusione dalla selezione dei relativi candidati.</w:t>
      </w:r>
    </w:p>
    <w:p w14:paraId="3D55B719" w14:textId="76F37BC0" w:rsidR="00652616" w:rsidRPr="00E415AA" w:rsidRDefault="00652616" w:rsidP="00652616">
      <w:pPr>
        <w:jc w:val="both"/>
      </w:pPr>
      <w:r w:rsidRPr="00E415AA">
        <w:t>In ogni caso</w:t>
      </w:r>
      <w:r w:rsidR="00855727" w:rsidRPr="00E415AA">
        <w:t>,</w:t>
      </w:r>
      <w:r w:rsidRPr="00E415AA">
        <w:t xml:space="preserve"> e per tutto ciò che non è previsto dal presente avviso</w:t>
      </w:r>
      <w:r w:rsidR="00855727" w:rsidRPr="00E415AA">
        <w:t>,</w:t>
      </w:r>
      <w:r w:rsidRPr="00E415AA">
        <w:t xml:space="preserve"> trovano applicazione le disposizioni di cui alla Manualistica per la gestione, il monitoraggio, la rendicontazione ed il controllo del POR Campania FSE 2014-2020 (Manuale delle procedure di gestione, Linee guida per i beneficiari) adottata dall’Autorità di Gestione vigente e </w:t>
      </w:r>
      <w:proofErr w:type="spellStart"/>
      <w:r w:rsidRPr="00E415AA">
        <w:t>s.m.i.</w:t>
      </w:r>
      <w:proofErr w:type="spellEnd"/>
    </w:p>
    <w:p w14:paraId="1C5E0DC8" w14:textId="77777777" w:rsidR="00652616" w:rsidRPr="00E415AA" w:rsidRDefault="00652616" w:rsidP="00652616">
      <w:pPr>
        <w:jc w:val="both"/>
      </w:pPr>
    </w:p>
    <w:p w14:paraId="5F436102" w14:textId="77777777" w:rsidR="00ED127A" w:rsidRPr="00E415AA" w:rsidRDefault="006A6D53" w:rsidP="006A6D53">
      <w:pPr>
        <w:pStyle w:val="Default"/>
        <w:jc w:val="center"/>
        <w:rPr>
          <w:b/>
        </w:rPr>
      </w:pPr>
      <w:r w:rsidRPr="00E415AA">
        <w:rPr>
          <w:b/>
        </w:rPr>
        <w:t>Art. 12 – Allegati</w:t>
      </w:r>
    </w:p>
    <w:p w14:paraId="36ED8223" w14:textId="77777777" w:rsidR="006A6D53" w:rsidRPr="00E415AA" w:rsidRDefault="006A6D53" w:rsidP="006A6D53">
      <w:pPr>
        <w:pStyle w:val="Default"/>
        <w:rPr>
          <w:color w:val="auto"/>
        </w:rPr>
      </w:pPr>
      <w:r w:rsidRPr="00E415AA">
        <w:rPr>
          <w:color w:val="auto"/>
        </w:rPr>
        <w:t>Si allegano:</w:t>
      </w:r>
    </w:p>
    <w:p w14:paraId="50A64E95" w14:textId="77777777" w:rsidR="006A6D53" w:rsidRPr="00E415AA" w:rsidRDefault="006A6D53" w:rsidP="006A6D53">
      <w:pPr>
        <w:pStyle w:val="Default"/>
        <w:numPr>
          <w:ilvl w:val="0"/>
          <w:numId w:val="1"/>
        </w:numPr>
        <w:jc w:val="both"/>
        <w:rPr>
          <w:sz w:val="23"/>
          <w:szCs w:val="23"/>
        </w:rPr>
      </w:pPr>
      <w:r w:rsidRPr="00E415AA">
        <w:rPr>
          <w:sz w:val="23"/>
          <w:szCs w:val="23"/>
        </w:rPr>
        <w:t>L</w:t>
      </w:r>
      <w:r w:rsidR="003B0549" w:rsidRPr="00E415AA">
        <w:rPr>
          <w:sz w:val="23"/>
          <w:szCs w:val="23"/>
        </w:rPr>
        <w:t xml:space="preserve">ista dei progetti formativi </w:t>
      </w:r>
      <w:r w:rsidRPr="00E415AA">
        <w:rPr>
          <w:sz w:val="23"/>
          <w:szCs w:val="23"/>
        </w:rPr>
        <w:t>attivati</w:t>
      </w:r>
    </w:p>
    <w:p w14:paraId="17218A1D" w14:textId="77777777" w:rsidR="00035840" w:rsidRPr="00E415AA" w:rsidRDefault="006A6D53" w:rsidP="006A6D53">
      <w:pPr>
        <w:pStyle w:val="Default"/>
        <w:numPr>
          <w:ilvl w:val="0"/>
          <w:numId w:val="1"/>
        </w:numPr>
        <w:jc w:val="both"/>
        <w:rPr>
          <w:sz w:val="23"/>
          <w:szCs w:val="23"/>
        </w:rPr>
      </w:pPr>
      <w:r w:rsidRPr="00E415AA">
        <w:rPr>
          <w:sz w:val="23"/>
          <w:szCs w:val="23"/>
        </w:rPr>
        <w:t>S</w:t>
      </w:r>
      <w:r w:rsidR="00035840" w:rsidRPr="00E415AA">
        <w:rPr>
          <w:sz w:val="23"/>
          <w:szCs w:val="23"/>
        </w:rPr>
        <w:t xml:space="preserve">chede </w:t>
      </w:r>
      <w:r w:rsidRPr="00E415AA">
        <w:rPr>
          <w:sz w:val="23"/>
          <w:szCs w:val="23"/>
        </w:rPr>
        <w:t>descrittive dei singoli progetti formativi</w:t>
      </w:r>
    </w:p>
    <w:p w14:paraId="7CBC4828" w14:textId="77777777" w:rsidR="00A90670" w:rsidRPr="00E415AA" w:rsidRDefault="00A90670" w:rsidP="00A90670">
      <w:pPr>
        <w:jc w:val="both"/>
      </w:pPr>
    </w:p>
    <w:p w14:paraId="5E292DA0" w14:textId="77777777" w:rsidR="006A6D53" w:rsidRPr="00E415AA" w:rsidRDefault="006A6D53" w:rsidP="00A90670">
      <w:pPr>
        <w:jc w:val="both"/>
      </w:pPr>
    </w:p>
    <w:p w14:paraId="6CC84025" w14:textId="77777777" w:rsidR="006A6D53" w:rsidRPr="00E415AA" w:rsidRDefault="006A6D53" w:rsidP="00A90670">
      <w:pPr>
        <w:jc w:val="both"/>
      </w:pPr>
    </w:p>
    <w:p w14:paraId="5951B04B" w14:textId="18BAA66C" w:rsidR="00A90670" w:rsidRPr="00E415AA" w:rsidRDefault="00587D67" w:rsidP="006A6D53">
      <w:pPr>
        <w:jc w:val="both"/>
      </w:pPr>
      <w:r w:rsidRPr="00E415AA">
        <w:t xml:space="preserve">Napoli, </w:t>
      </w:r>
      <w:r w:rsidR="00E02288">
        <w:t>21</w:t>
      </w:r>
      <w:r w:rsidR="006E7ED5" w:rsidRPr="00E415AA">
        <w:t>/</w:t>
      </w:r>
      <w:r w:rsidR="00E02288">
        <w:t>10</w:t>
      </w:r>
      <w:r w:rsidR="006E7ED5" w:rsidRPr="00E415AA">
        <w:t>/2022</w:t>
      </w:r>
    </w:p>
    <w:p w14:paraId="2DE519F8" w14:textId="57C78E9F" w:rsidR="00A90670" w:rsidRPr="00E415AA" w:rsidRDefault="00A90670" w:rsidP="003B0549">
      <w:pPr>
        <w:pStyle w:val="Default"/>
        <w:jc w:val="right"/>
        <w:rPr>
          <w:sz w:val="23"/>
          <w:szCs w:val="23"/>
        </w:rPr>
      </w:pPr>
      <w:r w:rsidRPr="00E415AA">
        <w:rPr>
          <w:sz w:val="23"/>
          <w:szCs w:val="23"/>
        </w:rPr>
        <w:t xml:space="preserve">Il </w:t>
      </w:r>
      <w:r w:rsidR="00620809" w:rsidRPr="00E415AA">
        <w:rPr>
          <w:sz w:val="23"/>
          <w:szCs w:val="23"/>
        </w:rPr>
        <w:t>Presidente del</w:t>
      </w:r>
      <w:r w:rsidR="00BA0873" w:rsidRPr="00E415AA">
        <w:rPr>
          <w:sz w:val="23"/>
          <w:szCs w:val="23"/>
        </w:rPr>
        <w:t xml:space="preserve"> CIRMIS</w:t>
      </w:r>
    </w:p>
    <w:p w14:paraId="399C9798" w14:textId="40B8B933" w:rsidR="0064068E" w:rsidRPr="00A90670" w:rsidRDefault="00A90670" w:rsidP="005035CA">
      <w:pPr>
        <w:pStyle w:val="Default"/>
        <w:jc w:val="right"/>
      </w:pPr>
      <w:r w:rsidRPr="00E415AA">
        <w:rPr>
          <w:sz w:val="23"/>
          <w:szCs w:val="23"/>
        </w:rPr>
        <w:t>prof. ing</w:t>
      </w:r>
      <w:r w:rsidR="009C5EFB" w:rsidRPr="00E415AA">
        <w:rPr>
          <w:sz w:val="23"/>
          <w:szCs w:val="23"/>
        </w:rPr>
        <w:t>.</w:t>
      </w:r>
      <w:r w:rsidRPr="00E415AA">
        <w:rPr>
          <w:sz w:val="23"/>
          <w:szCs w:val="23"/>
        </w:rPr>
        <w:t xml:space="preserve"> </w:t>
      </w:r>
      <w:r w:rsidR="00BA0873" w:rsidRPr="00E415AA">
        <w:rPr>
          <w:sz w:val="23"/>
          <w:szCs w:val="23"/>
        </w:rPr>
        <w:t>Pasquale Arpaia</w:t>
      </w:r>
    </w:p>
    <w:sectPr w:rsidR="0064068E" w:rsidRPr="00A90670" w:rsidSect="00C946E5">
      <w:headerReference w:type="default" r:id="rId14"/>
      <w:footerReference w:type="default" r:id="rId15"/>
      <w:type w:val="continuous"/>
      <w:pgSz w:w="11904" w:h="16840" w:code="9"/>
      <w:pgMar w:top="2410" w:right="1134" w:bottom="1134" w:left="1134" w:header="567" w:footer="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CCE8" w14:textId="77777777" w:rsidR="00C862F6" w:rsidRDefault="00C862F6">
      <w:r>
        <w:separator/>
      </w:r>
    </w:p>
  </w:endnote>
  <w:endnote w:type="continuationSeparator" w:id="0">
    <w:p w14:paraId="78643EE6" w14:textId="77777777" w:rsidR="00C862F6" w:rsidRDefault="00C862F6">
      <w:r>
        <w:continuationSeparator/>
      </w:r>
    </w:p>
  </w:endnote>
  <w:endnote w:type="continuationNotice" w:id="1">
    <w:p w14:paraId="51FCE841" w14:textId="77777777" w:rsidR="00C862F6" w:rsidRDefault="00C86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B2E9" w14:textId="77777777" w:rsidR="00A272C3" w:rsidRPr="00CE0724" w:rsidRDefault="00A272C3" w:rsidP="00CE0724">
    <w:pPr>
      <w:autoSpaceDE w:val="0"/>
      <w:autoSpaceDN w:val="0"/>
      <w:adjustRightInd w:val="0"/>
      <w:rPr>
        <w:rFonts w:ascii="Bookman Old Style" w:hAnsi="Bookman Old Style" w:cs="Bookman Old Style"/>
        <w:color w:val="000000"/>
      </w:rPr>
    </w:pPr>
  </w:p>
  <w:p w14:paraId="3C7E5156" w14:textId="77777777" w:rsidR="00A272C3" w:rsidRDefault="00A272C3" w:rsidP="00CE0724">
    <w:pPr>
      <w:spacing w:line="200" w:lineRule="exact"/>
      <w:rPr>
        <w:rFonts w:ascii="Bookman Old Style" w:hAnsi="Bookman Old Style" w:cs="Bookman Old Style"/>
        <w:b/>
        <w:bCs/>
        <w:color w:val="000000"/>
        <w:sz w:val="16"/>
        <w:szCs w:val="16"/>
      </w:rPr>
    </w:pPr>
    <w:r>
      <w:rPr>
        <w:rFonts w:ascii="Bookman Old Style" w:hAnsi="Bookman Old Style" w:cs="Bookman Old Style"/>
        <w:b/>
        <w:bCs/>
        <w:color w:val="000000"/>
        <w:sz w:val="16"/>
        <w:szCs w:val="16"/>
      </w:rPr>
      <w:t>P</w:t>
    </w:r>
    <w:r w:rsidRPr="00CE0724">
      <w:rPr>
        <w:rFonts w:ascii="Bookman Old Style" w:hAnsi="Bookman Old Style" w:cs="Bookman Old Style"/>
        <w:b/>
        <w:bCs/>
        <w:color w:val="000000"/>
        <w:sz w:val="16"/>
        <w:szCs w:val="16"/>
      </w:rPr>
      <w:t xml:space="preserve">.O.R. CAMPANIA FSE 2014/2020- Asse III- Obiettivo specifico 14-Azione 10.4.7 </w:t>
    </w:r>
  </w:p>
  <w:p w14:paraId="55032F07" w14:textId="77777777" w:rsidR="00A272C3" w:rsidRDefault="00A272C3" w:rsidP="00CE0724">
    <w:pPr>
      <w:spacing w:line="200" w:lineRule="exact"/>
      <w:rPr>
        <w:rFonts w:ascii="Bookman Old Style" w:hAnsi="Bookman Old Style" w:cs="Bookman Old Style"/>
        <w:b/>
        <w:bCs/>
        <w:color w:val="000000"/>
        <w:sz w:val="13"/>
        <w:szCs w:val="13"/>
      </w:rPr>
    </w:pPr>
    <w:r w:rsidRPr="00CE0724">
      <w:rPr>
        <w:rFonts w:ascii="Bookman Old Style" w:hAnsi="Bookman Old Style" w:cs="Bookman Old Style"/>
        <w:b/>
        <w:bCs/>
        <w:color w:val="000000"/>
        <w:sz w:val="16"/>
        <w:szCs w:val="16"/>
      </w:rPr>
      <w:t>P</w:t>
    </w:r>
    <w:r w:rsidRPr="00CE0724">
      <w:rPr>
        <w:rFonts w:ascii="Bookman Old Style" w:hAnsi="Bookman Old Style" w:cs="Bookman Old Style"/>
        <w:b/>
        <w:bCs/>
        <w:color w:val="000000"/>
        <w:sz w:val="13"/>
        <w:szCs w:val="13"/>
      </w:rPr>
      <w:t>ERCORSI DI FORMAZIONE VOLTI ALL</w:t>
    </w:r>
    <w:r w:rsidRPr="00CE0724">
      <w:rPr>
        <w:rFonts w:ascii="Bookman Old Style" w:hAnsi="Bookman Old Style" w:cs="Bookman Old Style"/>
        <w:b/>
        <w:bCs/>
        <w:color w:val="000000"/>
        <w:sz w:val="16"/>
        <w:szCs w:val="16"/>
      </w:rPr>
      <w:t>’</w:t>
    </w:r>
    <w:r w:rsidRPr="00CE0724">
      <w:rPr>
        <w:rFonts w:ascii="Bookman Old Style" w:hAnsi="Bookman Old Style" w:cs="Bookman Old Style"/>
        <w:b/>
        <w:bCs/>
        <w:color w:val="000000"/>
        <w:sz w:val="13"/>
        <w:szCs w:val="13"/>
      </w:rPr>
      <w:t xml:space="preserve">ORIENTAMENTO ALLE PROFESSIONI </w:t>
    </w:r>
  </w:p>
  <w:p w14:paraId="5133B2FD" w14:textId="75B23636" w:rsidR="00B36D2D" w:rsidRPr="00C4218F" w:rsidRDefault="00A272C3" w:rsidP="00B36D2D">
    <w:pPr>
      <w:spacing w:line="200" w:lineRule="exact"/>
      <w:rPr>
        <w:rFonts w:ascii="Bookman Old Style" w:hAnsi="Bookman Old Style" w:cs="Bookman Old Style"/>
        <w:b/>
        <w:bCs/>
        <w:color w:val="000000"/>
        <w:sz w:val="16"/>
        <w:szCs w:val="16"/>
      </w:rPr>
    </w:pPr>
    <w:r w:rsidRPr="00CE0724">
      <w:rPr>
        <w:rFonts w:ascii="Bookman Old Style" w:hAnsi="Bookman Old Style" w:cs="Bookman Old Style"/>
        <w:b/>
        <w:bCs/>
        <w:color w:val="000000"/>
        <w:sz w:val="16"/>
        <w:szCs w:val="16"/>
      </w:rPr>
      <w:t>P</w:t>
    </w:r>
    <w:r w:rsidRPr="00CE0724">
      <w:rPr>
        <w:rFonts w:ascii="Bookman Old Style" w:hAnsi="Bookman Old Style" w:cs="Bookman Old Style"/>
        <w:b/>
        <w:bCs/>
        <w:color w:val="000000"/>
        <w:sz w:val="13"/>
        <w:szCs w:val="13"/>
      </w:rPr>
      <w:t xml:space="preserve">ROGETTO </w:t>
    </w:r>
    <w:r w:rsidRPr="00CE0724">
      <w:rPr>
        <w:rFonts w:ascii="Bookman Old Style" w:hAnsi="Bookman Old Style" w:cs="Bookman Old Style"/>
        <w:b/>
        <w:bCs/>
        <w:color w:val="000000"/>
        <w:sz w:val="16"/>
        <w:szCs w:val="16"/>
      </w:rPr>
      <w:t>“</w:t>
    </w:r>
    <w:proofErr w:type="spellStart"/>
    <w:r w:rsidR="00305C52">
      <w:rPr>
        <w:rFonts w:ascii="Bookman Old Style" w:hAnsi="Bookman Old Style" w:cs="Bookman Old Style"/>
        <w:b/>
        <w:bCs/>
        <w:color w:val="000000"/>
        <w:sz w:val="16"/>
        <w:szCs w:val="16"/>
      </w:rPr>
      <w:t>Le.F.T.In</w:t>
    </w:r>
    <w:proofErr w:type="spellEnd"/>
    <w:r w:rsidR="00305C52">
      <w:rPr>
        <w:rFonts w:ascii="Bookman Old Style" w:hAnsi="Bookman Old Style" w:cs="Bookman Old Style"/>
        <w:b/>
        <w:bCs/>
        <w:color w:val="000000"/>
        <w:sz w:val="16"/>
        <w:szCs w:val="16"/>
      </w:rPr>
      <w:t>.</w:t>
    </w:r>
    <w:r w:rsidRPr="009C5EFB">
      <w:rPr>
        <w:rFonts w:ascii="Bookman Old Style" w:hAnsi="Bookman Old Style" w:cs="Bookman Old Style"/>
        <w:b/>
        <w:bCs/>
        <w:color w:val="000000"/>
        <w:sz w:val="16"/>
        <w:szCs w:val="16"/>
      </w:rPr>
      <w:t>” CUP:</w:t>
    </w:r>
    <w:r w:rsidR="0093095B" w:rsidRPr="009C5EFB">
      <w:rPr>
        <w:rFonts w:ascii="Bookman Old Style" w:hAnsi="Bookman Old Style" w:cs="Bookman Old Style"/>
        <w:b/>
        <w:bCs/>
        <w:color w:val="000000"/>
        <w:sz w:val="16"/>
        <w:szCs w:val="16"/>
      </w:rPr>
      <w:t xml:space="preserve"> </w:t>
    </w:r>
    <w:r w:rsidR="0093095B" w:rsidRPr="00C4218F">
      <w:rPr>
        <w:rFonts w:ascii="Bookman Old Style" w:hAnsi="Bookman Old Style" w:cs="Bookman Old Style"/>
        <w:b/>
        <w:bCs/>
        <w:color w:val="000000"/>
        <w:sz w:val="16"/>
        <w:szCs w:val="16"/>
      </w:rPr>
      <w:t>E65F21004290002</w:t>
    </w:r>
    <w:r w:rsidRPr="009C5EFB">
      <w:rPr>
        <w:rFonts w:ascii="Bookman Old Style" w:hAnsi="Bookman Old Style" w:cs="Bookman Old Style"/>
        <w:b/>
        <w:bCs/>
        <w:color w:val="000000"/>
        <w:sz w:val="16"/>
        <w:szCs w:val="16"/>
      </w:rPr>
      <w:t xml:space="preserve"> </w:t>
    </w:r>
    <w:r w:rsidRPr="009C5EFB">
      <w:rPr>
        <w:rFonts w:ascii="Bookman Old Style" w:hAnsi="Bookman Old Style" w:cs="Bookman Old Style"/>
        <w:b/>
        <w:bCs/>
        <w:noProof/>
        <w:color w:val="000000"/>
        <w:sz w:val="16"/>
        <w:szCs w:val="16"/>
      </w:rPr>
      <mc:AlternateContent>
        <mc:Choice Requires="wps">
          <w:drawing>
            <wp:anchor distT="0" distB="0" distL="114300" distR="114300" simplePos="0" relativeHeight="251658240" behindDoc="1" locked="0" layoutInCell="1" allowOverlap="1" wp14:anchorId="30520992" wp14:editId="5645F217">
              <wp:simplePos x="0" y="0"/>
              <wp:positionH relativeFrom="page">
                <wp:posOffset>6698615</wp:posOffset>
              </wp:positionH>
              <wp:positionV relativeFrom="page">
                <wp:posOffset>9958070</wp:posOffset>
              </wp:positionV>
              <wp:extent cx="152400" cy="202565"/>
              <wp:effectExtent l="2540" t="4445" r="0" b="254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025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90C5DAF" w14:textId="77777777" w:rsidR="00A272C3" w:rsidRDefault="00A272C3">
                          <w:pPr>
                            <w:spacing w:before="81"/>
                            <w:ind w:left="49"/>
                            <w:rPr>
                              <w:rFonts w:ascii="Arial" w:eastAsia="Arial" w:hAnsi="Arial" w:cs="Arial"/>
                              <w:sz w:val="18"/>
                              <w:szCs w:val="18"/>
                            </w:rPr>
                          </w:pPr>
                          <w:r>
                            <w:fldChar w:fldCharType="begin"/>
                          </w:r>
                          <w:r>
                            <w:rPr>
                              <w:rFonts w:ascii="Arial" w:eastAsia="Arial" w:hAnsi="Arial" w:cs="Arial"/>
                              <w:color w:val="232324"/>
                              <w:sz w:val="18"/>
                              <w:szCs w:val="18"/>
                            </w:rPr>
                            <w:instrText xml:space="preserve"> PAGE </w:instrText>
                          </w:r>
                          <w:r>
                            <w:fldChar w:fldCharType="separate"/>
                          </w:r>
                          <w:r w:rsidR="00676B34">
                            <w:rPr>
                              <w:rFonts w:ascii="Arial" w:eastAsia="Arial" w:hAnsi="Arial" w:cs="Arial"/>
                              <w:noProof/>
                              <w:color w:val="232324"/>
                              <w:sz w:val="18"/>
                              <w:szCs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20992" id="_x0000_t202" coordsize="21600,21600" o:spt="202" path="m,l,21600r21600,l21600,xe">
              <v:stroke joinstyle="miter"/>
              <v:path gradientshapeok="t" o:connecttype="rect"/>
            </v:shapetype>
            <v:shape id="Text Box 1" o:spid="_x0000_s1026" type="#_x0000_t202" style="position:absolute;margin-left:527.45pt;margin-top:784.1pt;width:12pt;height:1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" filled="f" stroked="f">
              <v:textbox inset="0,0,0,0">
                <w:txbxContent>
                  <w:p w14:paraId="490C5DAF" w14:textId="77777777" w:rsidR="00A272C3" w:rsidRDefault="00A272C3">
                    <w:pPr>
                      <w:spacing w:before="81"/>
                      <w:ind w:left="49"/>
                      <w:rPr>
                        <w:rFonts w:ascii="Arial" w:eastAsia="Arial" w:hAnsi="Arial" w:cs="Arial"/>
                        <w:sz w:val="18"/>
                        <w:szCs w:val="18"/>
                      </w:rPr>
                    </w:pPr>
                    <w:r>
                      <w:fldChar w:fldCharType="begin"/>
                    </w:r>
                    <w:r>
                      <w:rPr>
                        <w:rFonts w:ascii="Arial" w:eastAsia="Arial" w:hAnsi="Arial" w:cs="Arial"/>
                        <w:color w:val="232324"/>
                        <w:sz w:val="18"/>
                        <w:szCs w:val="18"/>
                      </w:rPr>
                      <w:instrText xml:space="preserve"> PAGE </w:instrText>
                    </w:r>
                    <w:r>
                      <w:fldChar w:fldCharType="separate"/>
                    </w:r>
                    <w:r w:rsidR="00676B34">
                      <w:rPr>
                        <w:rFonts w:ascii="Arial" w:eastAsia="Arial" w:hAnsi="Arial" w:cs="Arial"/>
                        <w:noProof/>
                        <w:color w:val="232324"/>
                        <w:sz w:val="18"/>
                        <w:szCs w:val="18"/>
                      </w:rPr>
                      <w:t>6</w:t>
                    </w:r>
                    <w:r>
                      <w:fldChar w:fldCharType="end"/>
                    </w:r>
                  </w:p>
                </w:txbxContent>
              </v:textbox>
              <w10:wrap anchorx="page" anchory="page"/>
            </v:shape>
          </w:pict>
        </mc:Fallback>
      </mc:AlternateContent>
    </w:r>
    <w:r w:rsidR="004525F2" w:rsidRPr="00C4218F">
      <w:rPr>
        <w:rFonts w:ascii="Bookman Old Style" w:hAnsi="Bookman Old Style" w:cs="Bookman Old Style"/>
        <w:b/>
        <w:bCs/>
        <w:color w:val="000000"/>
        <w:sz w:val="16"/>
        <w:szCs w:val="16"/>
      </w:rPr>
      <w:t xml:space="preserve"> </w:t>
    </w:r>
  </w:p>
  <w:p w14:paraId="037A4364" w14:textId="77777777" w:rsidR="00B36D2D" w:rsidRPr="00AF444C" w:rsidRDefault="00B36D2D" w:rsidP="00CE072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AF79" w14:textId="77777777" w:rsidR="00C862F6" w:rsidRDefault="00C862F6">
      <w:r>
        <w:separator/>
      </w:r>
    </w:p>
  </w:footnote>
  <w:footnote w:type="continuationSeparator" w:id="0">
    <w:p w14:paraId="13C43B05" w14:textId="77777777" w:rsidR="00C862F6" w:rsidRDefault="00C862F6">
      <w:r>
        <w:continuationSeparator/>
      </w:r>
    </w:p>
  </w:footnote>
  <w:footnote w:type="continuationNotice" w:id="1">
    <w:p w14:paraId="5B1AE179" w14:textId="77777777" w:rsidR="00C862F6" w:rsidRDefault="00C862F6"/>
  </w:footnote>
  <w:footnote w:id="2">
    <w:p w14:paraId="14B27CED" w14:textId="1915B0B7" w:rsidR="00A272C3" w:rsidRPr="00075D9B" w:rsidRDefault="00A272C3">
      <w:pPr>
        <w:pStyle w:val="Testonotaapidipagina"/>
      </w:pPr>
      <w:r>
        <w:rPr>
          <w:rStyle w:val="Rimandonotaapidipagina"/>
        </w:rPr>
        <w:footnoteRef/>
      </w:r>
      <w:r w:rsidRPr="004525F2">
        <w:t xml:space="preserve"> </w:t>
      </w:r>
      <w:r>
        <w:t xml:space="preserve">In caso di dubbi sull’interpretazione delle formule si può inviare una </w:t>
      </w:r>
      <w:r w:rsidRPr="00573A33">
        <w:t xml:space="preserve">mail all’indirizzo: </w:t>
      </w:r>
      <w:r w:rsidR="00573A33" w:rsidRPr="00E415AA">
        <w:t>segreteria.progettotirocini</w:t>
      </w:r>
      <w:r w:rsidRPr="00E415AA">
        <w:t>@unina.it.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3480" w14:textId="77777777" w:rsidR="00A272C3" w:rsidRDefault="00A272C3" w:rsidP="00A90670">
    <w:pPr>
      <w:pStyle w:val="Intestazione"/>
      <w:jc w:val="center"/>
    </w:pPr>
    <w:r w:rsidRPr="006E4AFD">
      <w:rPr>
        <w:noProof/>
      </w:rPr>
      <w:drawing>
        <wp:inline distT="0" distB="0" distL="0" distR="0" wp14:anchorId="48728311" wp14:editId="6C1B004F">
          <wp:extent cx="993906" cy="900000"/>
          <wp:effectExtent l="0" t="0" r="0" b="0"/>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906" cy="900000"/>
                  </a:xfrm>
                  <a:prstGeom prst="rect">
                    <a:avLst/>
                  </a:prstGeom>
                  <a:noFill/>
                  <a:ln>
                    <a:noFill/>
                  </a:ln>
                </pic:spPr>
              </pic:pic>
            </a:graphicData>
          </a:graphic>
        </wp:inline>
      </w:drawing>
    </w:r>
    <w:r w:rsidRPr="006E4AFD">
      <w:rPr>
        <w:noProof/>
      </w:rPr>
      <w:drawing>
        <wp:inline distT="0" distB="0" distL="0" distR="0" wp14:anchorId="62E7CE6F" wp14:editId="71E75C5A">
          <wp:extent cx="801532" cy="900000"/>
          <wp:effectExtent l="0" t="0" r="0" b="0"/>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532" cy="900000"/>
                  </a:xfrm>
                  <a:prstGeom prst="rect">
                    <a:avLst/>
                  </a:prstGeom>
                  <a:noFill/>
                  <a:ln>
                    <a:noFill/>
                  </a:ln>
                </pic:spPr>
              </pic:pic>
            </a:graphicData>
          </a:graphic>
        </wp:inline>
      </w:drawing>
    </w:r>
    <w:r w:rsidRPr="006E4AFD">
      <w:rPr>
        <w:noProof/>
      </w:rPr>
      <w:drawing>
        <wp:inline distT="0" distB="0" distL="0" distR="0" wp14:anchorId="53CED557" wp14:editId="40DB5321">
          <wp:extent cx="953079" cy="900000"/>
          <wp:effectExtent l="0" t="0" r="0" b="0"/>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3079" cy="900000"/>
                  </a:xfrm>
                  <a:prstGeom prst="rect">
                    <a:avLst/>
                  </a:prstGeom>
                  <a:noFill/>
                  <a:ln>
                    <a:noFill/>
                  </a:ln>
                </pic:spPr>
              </pic:pic>
            </a:graphicData>
          </a:graphic>
        </wp:inline>
      </w:drawing>
    </w:r>
    <w:r w:rsidRPr="006E4AFD">
      <w:rPr>
        <w:noProof/>
      </w:rPr>
      <w:drawing>
        <wp:inline distT="0" distB="0" distL="0" distR="0" wp14:anchorId="391101BD" wp14:editId="5C7C86F3">
          <wp:extent cx="2440062" cy="900000"/>
          <wp:effectExtent l="0" t="0" r="0" b="0"/>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0062" cy="900000"/>
                  </a:xfrm>
                  <a:prstGeom prst="rect">
                    <a:avLst/>
                  </a:prstGeom>
                  <a:noFill/>
                  <a:ln>
                    <a:noFill/>
                  </a:ln>
                </pic:spPr>
              </pic:pic>
            </a:graphicData>
          </a:graphic>
        </wp:inline>
      </w:drawing>
    </w:r>
  </w:p>
  <w:p w14:paraId="0A92F82E" w14:textId="77777777" w:rsidR="00A272C3" w:rsidRDefault="00A272C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C9DF"/>
    <w:multiLevelType w:val="hybridMultilevel"/>
    <w:tmpl w:val="FFFFFFFF"/>
    <w:lvl w:ilvl="0" w:tplc="D0B68510">
      <w:start w:val="1"/>
      <w:numFmt w:val="decimal"/>
      <w:lvlText w:val="%1."/>
      <w:lvlJc w:val="left"/>
      <w:pPr>
        <w:ind w:left="720" w:hanging="360"/>
      </w:pPr>
    </w:lvl>
    <w:lvl w:ilvl="1" w:tplc="22D21816">
      <w:start w:val="1"/>
      <w:numFmt w:val="lowerLetter"/>
      <w:lvlText w:val="%2."/>
      <w:lvlJc w:val="left"/>
      <w:pPr>
        <w:ind w:left="1440" w:hanging="360"/>
      </w:pPr>
    </w:lvl>
    <w:lvl w:ilvl="2" w:tplc="881E49BA">
      <w:start w:val="1"/>
      <w:numFmt w:val="lowerRoman"/>
      <w:lvlText w:val="%3."/>
      <w:lvlJc w:val="right"/>
      <w:pPr>
        <w:ind w:left="2160" w:hanging="180"/>
      </w:pPr>
    </w:lvl>
    <w:lvl w:ilvl="3" w:tplc="E4CE655E">
      <w:start w:val="1"/>
      <w:numFmt w:val="decimal"/>
      <w:lvlText w:val="%4."/>
      <w:lvlJc w:val="left"/>
      <w:pPr>
        <w:ind w:left="2880" w:hanging="360"/>
      </w:pPr>
    </w:lvl>
    <w:lvl w:ilvl="4" w:tplc="213EADA6">
      <w:start w:val="1"/>
      <w:numFmt w:val="lowerLetter"/>
      <w:lvlText w:val="%5."/>
      <w:lvlJc w:val="left"/>
      <w:pPr>
        <w:ind w:left="3600" w:hanging="360"/>
      </w:pPr>
    </w:lvl>
    <w:lvl w:ilvl="5" w:tplc="457C1DFC">
      <w:start w:val="1"/>
      <w:numFmt w:val="lowerRoman"/>
      <w:lvlText w:val="%6."/>
      <w:lvlJc w:val="right"/>
      <w:pPr>
        <w:ind w:left="4320" w:hanging="180"/>
      </w:pPr>
    </w:lvl>
    <w:lvl w:ilvl="6" w:tplc="D8362D52">
      <w:start w:val="1"/>
      <w:numFmt w:val="decimal"/>
      <w:lvlText w:val="%7."/>
      <w:lvlJc w:val="left"/>
      <w:pPr>
        <w:ind w:left="5040" w:hanging="360"/>
      </w:pPr>
    </w:lvl>
    <w:lvl w:ilvl="7" w:tplc="205A9C2A">
      <w:start w:val="1"/>
      <w:numFmt w:val="lowerLetter"/>
      <w:lvlText w:val="%8."/>
      <w:lvlJc w:val="left"/>
      <w:pPr>
        <w:ind w:left="5760" w:hanging="360"/>
      </w:pPr>
    </w:lvl>
    <w:lvl w:ilvl="8" w:tplc="69729BCA">
      <w:start w:val="1"/>
      <w:numFmt w:val="lowerRoman"/>
      <w:lvlText w:val="%9."/>
      <w:lvlJc w:val="right"/>
      <w:pPr>
        <w:ind w:left="6480" w:hanging="180"/>
      </w:pPr>
    </w:lvl>
  </w:abstractNum>
  <w:abstractNum w:abstractNumId="1" w15:restartNumberingAfterBreak="0">
    <w:nsid w:val="20A05EB5"/>
    <w:multiLevelType w:val="hybridMultilevel"/>
    <w:tmpl w:val="60BC7E92"/>
    <w:lvl w:ilvl="0" w:tplc="FFFFFFFF">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D8620B"/>
    <w:multiLevelType w:val="hybridMultilevel"/>
    <w:tmpl w:val="FFFFFFFF"/>
    <w:lvl w:ilvl="0" w:tplc="EE2470AA">
      <w:numFmt w:val="bullet"/>
      <w:lvlText w:val="-"/>
      <w:lvlJc w:val="left"/>
      <w:pPr>
        <w:ind w:left="720" w:hanging="360"/>
      </w:pPr>
      <w:rPr>
        <w:rFonts w:ascii="Times New Roman" w:hAnsi="Times New Roman" w:hint="default"/>
      </w:rPr>
    </w:lvl>
    <w:lvl w:ilvl="1" w:tplc="BDC6C55C">
      <w:start w:val="1"/>
      <w:numFmt w:val="bullet"/>
      <w:lvlText w:val="o"/>
      <w:lvlJc w:val="left"/>
      <w:pPr>
        <w:ind w:left="1440" w:hanging="360"/>
      </w:pPr>
      <w:rPr>
        <w:rFonts w:ascii="Courier New" w:hAnsi="Courier New" w:hint="default"/>
      </w:rPr>
    </w:lvl>
    <w:lvl w:ilvl="2" w:tplc="0C1CF82E">
      <w:start w:val="1"/>
      <w:numFmt w:val="bullet"/>
      <w:lvlText w:val=""/>
      <w:lvlJc w:val="left"/>
      <w:pPr>
        <w:ind w:left="2160" w:hanging="360"/>
      </w:pPr>
      <w:rPr>
        <w:rFonts w:ascii="Wingdings" w:hAnsi="Wingdings" w:hint="default"/>
      </w:rPr>
    </w:lvl>
    <w:lvl w:ilvl="3" w:tplc="8CF884D4">
      <w:start w:val="1"/>
      <w:numFmt w:val="bullet"/>
      <w:lvlText w:val=""/>
      <w:lvlJc w:val="left"/>
      <w:pPr>
        <w:ind w:left="2880" w:hanging="360"/>
      </w:pPr>
      <w:rPr>
        <w:rFonts w:ascii="Symbol" w:hAnsi="Symbol" w:hint="default"/>
      </w:rPr>
    </w:lvl>
    <w:lvl w:ilvl="4" w:tplc="3B50E116">
      <w:start w:val="1"/>
      <w:numFmt w:val="bullet"/>
      <w:lvlText w:val="o"/>
      <w:lvlJc w:val="left"/>
      <w:pPr>
        <w:ind w:left="3600" w:hanging="360"/>
      </w:pPr>
      <w:rPr>
        <w:rFonts w:ascii="Courier New" w:hAnsi="Courier New" w:hint="default"/>
      </w:rPr>
    </w:lvl>
    <w:lvl w:ilvl="5" w:tplc="C0BEAAF6">
      <w:start w:val="1"/>
      <w:numFmt w:val="bullet"/>
      <w:lvlText w:val=""/>
      <w:lvlJc w:val="left"/>
      <w:pPr>
        <w:ind w:left="4320" w:hanging="360"/>
      </w:pPr>
      <w:rPr>
        <w:rFonts w:ascii="Wingdings" w:hAnsi="Wingdings" w:hint="default"/>
      </w:rPr>
    </w:lvl>
    <w:lvl w:ilvl="6" w:tplc="35521218">
      <w:start w:val="1"/>
      <w:numFmt w:val="bullet"/>
      <w:lvlText w:val=""/>
      <w:lvlJc w:val="left"/>
      <w:pPr>
        <w:ind w:left="5040" w:hanging="360"/>
      </w:pPr>
      <w:rPr>
        <w:rFonts w:ascii="Symbol" w:hAnsi="Symbol" w:hint="default"/>
      </w:rPr>
    </w:lvl>
    <w:lvl w:ilvl="7" w:tplc="6636AD84">
      <w:start w:val="1"/>
      <w:numFmt w:val="bullet"/>
      <w:lvlText w:val="o"/>
      <w:lvlJc w:val="left"/>
      <w:pPr>
        <w:ind w:left="5760" w:hanging="360"/>
      </w:pPr>
      <w:rPr>
        <w:rFonts w:ascii="Courier New" w:hAnsi="Courier New" w:hint="default"/>
      </w:rPr>
    </w:lvl>
    <w:lvl w:ilvl="8" w:tplc="13CCDB5A">
      <w:start w:val="1"/>
      <w:numFmt w:val="bullet"/>
      <w:lvlText w:val=""/>
      <w:lvlJc w:val="left"/>
      <w:pPr>
        <w:ind w:left="6480" w:hanging="360"/>
      </w:pPr>
      <w:rPr>
        <w:rFonts w:ascii="Wingdings" w:hAnsi="Wingdings" w:hint="default"/>
      </w:rPr>
    </w:lvl>
  </w:abstractNum>
  <w:abstractNum w:abstractNumId="3" w15:restartNumberingAfterBreak="0">
    <w:nsid w:val="2C335FBE"/>
    <w:multiLevelType w:val="hybridMultilevel"/>
    <w:tmpl w:val="9142134E"/>
    <w:lvl w:ilvl="0" w:tplc="14229AFC">
      <w:numFmt w:val="bullet"/>
      <w:lvlText w:val="-"/>
      <w:lvlJc w:val="left"/>
      <w:pPr>
        <w:ind w:left="834" w:hanging="360"/>
      </w:pPr>
      <w:rPr>
        <w:rFonts w:ascii="Times New Roman" w:eastAsia="Times New Roman" w:hAnsi="Times New Roman" w:cs="Times New Roman" w:hint="default"/>
        <w:w w:val="99"/>
        <w:sz w:val="24"/>
        <w:szCs w:val="24"/>
        <w:lang w:val="it-IT" w:eastAsia="en-US" w:bidi="ar-SA"/>
      </w:rPr>
    </w:lvl>
    <w:lvl w:ilvl="1" w:tplc="1CB01642">
      <w:numFmt w:val="bullet"/>
      <w:lvlText w:val="•"/>
      <w:lvlJc w:val="left"/>
      <w:pPr>
        <w:ind w:left="1742" w:hanging="360"/>
      </w:pPr>
      <w:rPr>
        <w:rFonts w:hint="default"/>
        <w:lang w:val="it-IT" w:eastAsia="en-US" w:bidi="ar-SA"/>
      </w:rPr>
    </w:lvl>
    <w:lvl w:ilvl="2" w:tplc="2342E4C6">
      <w:numFmt w:val="bullet"/>
      <w:lvlText w:val="•"/>
      <w:lvlJc w:val="left"/>
      <w:pPr>
        <w:ind w:left="2644" w:hanging="360"/>
      </w:pPr>
      <w:rPr>
        <w:rFonts w:hint="default"/>
        <w:lang w:val="it-IT" w:eastAsia="en-US" w:bidi="ar-SA"/>
      </w:rPr>
    </w:lvl>
    <w:lvl w:ilvl="3" w:tplc="2AAC6EE4">
      <w:numFmt w:val="bullet"/>
      <w:lvlText w:val="•"/>
      <w:lvlJc w:val="left"/>
      <w:pPr>
        <w:ind w:left="3547" w:hanging="360"/>
      </w:pPr>
      <w:rPr>
        <w:rFonts w:hint="default"/>
        <w:lang w:val="it-IT" w:eastAsia="en-US" w:bidi="ar-SA"/>
      </w:rPr>
    </w:lvl>
    <w:lvl w:ilvl="4" w:tplc="C396C7FE">
      <w:numFmt w:val="bullet"/>
      <w:lvlText w:val="•"/>
      <w:lvlJc w:val="left"/>
      <w:pPr>
        <w:ind w:left="4449" w:hanging="360"/>
      </w:pPr>
      <w:rPr>
        <w:rFonts w:hint="default"/>
        <w:lang w:val="it-IT" w:eastAsia="en-US" w:bidi="ar-SA"/>
      </w:rPr>
    </w:lvl>
    <w:lvl w:ilvl="5" w:tplc="E94EFEEA">
      <w:numFmt w:val="bullet"/>
      <w:lvlText w:val="•"/>
      <w:lvlJc w:val="left"/>
      <w:pPr>
        <w:ind w:left="5352" w:hanging="360"/>
      </w:pPr>
      <w:rPr>
        <w:rFonts w:hint="default"/>
        <w:lang w:val="it-IT" w:eastAsia="en-US" w:bidi="ar-SA"/>
      </w:rPr>
    </w:lvl>
    <w:lvl w:ilvl="6" w:tplc="182EFCD6">
      <w:numFmt w:val="bullet"/>
      <w:lvlText w:val="•"/>
      <w:lvlJc w:val="left"/>
      <w:pPr>
        <w:ind w:left="6254" w:hanging="360"/>
      </w:pPr>
      <w:rPr>
        <w:rFonts w:hint="default"/>
        <w:lang w:val="it-IT" w:eastAsia="en-US" w:bidi="ar-SA"/>
      </w:rPr>
    </w:lvl>
    <w:lvl w:ilvl="7" w:tplc="5830866C">
      <w:numFmt w:val="bullet"/>
      <w:lvlText w:val="•"/>
      <w:lvlJc w:val="left"/>
      <w:pPr>
        <w:ind w:left="7156" w:hanging="360"/>
      </w:pPr>
      <w:rPr>
        <w:rFonts w:hint="default"/>
        <w:lang w:val="it-IT" w:eastAsia="en-US" w:bidi="ar-SA"/>
      </w:rPr>
    </w:lvl>
    <w:lvl w:ilvl="8" w:tplc="604834E4">
      <w:numFmt w:val="bullet"/>
      <w:lvlText w:val="•"/>
      <w:lvlJc w:val="left"/>
      <w:pPr>
        <w:ind w:left="8059" w:hanging="360"/>
      </w:pPr>
      <w:rPr>
        <w:rFonts w:hint="default"/>
        <w:lang w:val="it-IT" w:eastAsia="en-US" w:bidi="ar-SA"/>
      </w:rPr>
    </w:lvl>
  </w:abstractNum>
  <w:abstractNum w:abstractNumId="4" w15:restartNumberingAfterBreak="0">
    <w:nsid w:val="43C158D8"/>
    <w:multiLevelType w:val="hybridMultilevel"/>
    <w:tmpl w:val="FFFFFFFF"/>
    <w:lvl w:ilvl="0" w:tplc="2B4EAABC">
      <w:start w:val="1"/>
      <w:numFmt w:val="decimal"/>
      <w:lvlText w:val="%1."/>
      <w:lvlJc w:val="left"/>
      <w:pPr>
        <w:ind w:left="720" w:hanging="360"/>
      </w:pPr>
    </w:lvl>
    <w:lvl w:ilvl="1" w:tplc="6052A21C">
      <w:start w:val="1"/>
      <w:numFmt w:val="lowerLetter"/>
      <w:lvlText w:val="%2."/>
      <w:lvlJc w:val="left"/>
      <w:pPr>
        <w:ind w:left="1440" w:hanging="360"/>
      </w:pPr>
    </w:lvl>
    <w:lvl w:ilvl="2" w:tplc="8490FE7C">
      <w:start w:val="1"/>
      <w:numFmt w:val="lowerRoman"/>
      <w:lvlText w:val="%3."/>
      <w:lvlJc w:val="right"/>
      <w:pPr>
        <w:ind w:left="2160" w:hanging="180"/>
      </w:pPr>
    </w:lvl>
    <w:lvl w:ilvl="3" w:tplc="A8C068B8">
      <w:start w:val="1"/>
      <w:numFmt w:val="decimal"/>
      <w:lvlText w:val="%4."/>
      <w:lvlJc w:val="left"/>
      <w:pPr>
        <w:ind w:left="2880" w:hanging="360"/>
      </w:pPr>
    </w:lvl>
    <w:lvl w:ilvl="4" w:tplc="DFFAFD5A">
      <w:start w:val="1"/>
      <w:numFmt w:val="lowerLetter"/>
      <w:lvlText w:val="%5."/>
      <w:lvlJc w:val="left"/>
      <w:pPr>
        <w:ind w:left="3600" w:hanging="360"/>
      </w:pPr>
    </w:lvl>
    <w:lvl w:ilvl="5" w:tplc="27FC4108">
      <w:start w:val="1"/>
      <w:numFmt w:val="lowerRoman"/>
      <w:lvlText w:val="%6."/>
      <w:lvlJc w:val="right"/>
      <w:pPr>
        <w:ind w:left="4320" w:hanging="180"/>
      </w:pPr>
    </w:lvl>
    <w:lvl w:ilvl="6" w:tplc="29A87004">
      <w:start w:val="1"/>
      <w:numFmt w:val="decimal"/>
      <w:lvlText w:val="%7."/>
      <w:lvlJc w:val="left"/>
      <w:pPr>
        <w:ind w:left="5040" w:hanging="360"/>
      </w:pPr>
    </w:lvl>
    <w:lvl w:ilvl="7" w:tplc="C29A08FA">
      <w:start w:val="1"/>
      <w:numFmt w:val="lowerLetter"/>
      <w:lvlText w:val="%8."/>
      <w:lvlJc w:val="left"/>
      <w:pPr>
        <w:ind w:left="5760" w:hanging="360"/>
      </w:pPr>
    </w:lvl>
    <w:lvl w:ilvl="8" w:tplc="A3E8A9C0">
      <w:start w:val="1"/>
      <w:numFmt w:val="lowerRoman"/>
      <w:lvlText w:val="%9."/>
      <w:lvlJc w:val="right"/>
      <w:pPr>
        <w:ind w:left="6480" w:hanging="180"/>
      </w:pPr>
    </w:lvl>
  </w:abstractNum>
  <w:abstractNum w:abstractNumId="5" w15:restartNumberingAfterBreak="0">
    <w:nsid w:val="48791677"/>
    <w:multiLevelType w:val="hybridMultilevel"/>
    <w:tmpl w:val="27A65C06"/>
    <w:lvl w:ilvl="0" w:tplc="EFB0F4B2">
      <w:start w:val="2"/>
      <w:numFmt w:val="decimal"/>
      <w:lvlText w:val="%1)"/>
      <w:lvlJc w:val="left"/>
      <w:pPr>
        <w:ind w:hanging="221"/>
      </w:pPr>
      <w:rPr>
        <w:rFonts w:ascii="Times New Roman" w:eastAsia="Times New Roman" w:hAnsi="Times New Roman" w:hint="default"/>
        <w:color w:val="212123"/>
        <w:w w:val="106"/>
        <w:sz w:val="19"/>
        <w:szCs w:val="19"/>
      </w:rPr>
    </w:lvl>
    <w:lvl w:ilvl="1" w:tplc="128E20B6">
      <w:start w:val="1"/>
      <w:numFmt w:val="upperRoman"/>
      <w:lvlText w:val="%2)"/>
      <w:lvlJc w:val="left"/>
      <w:pPr>
        <w:ind w:hanging="226"/>
      </w:pPr>
      <w:rPr>
        <w:rFonts w:ascii="Times New Roman" w:eastAsia="Times New Roman" w:hAnsi="Times New Roman" w:hint="default"/>
        <w:color w:val="212123"/>
        <w:w w:val="118"/>
        <w:sz w:val="18"/>
        <w:szCs w:val="18"/>
      </w:rPr>
    </w:lvl>
    <w:lvl w:ilvl="2" w:tplc="6DFE3862">
      <w:start w:val="1"/>
      <w:numFmt w:val="bullet"/>
      <w:lvlText w:val="•"/>
      <w:lvlJc w:val="left"/>
      <w:rPr>
        <w:rFonts w:hint="default"/>
      </w:rPr>
    </w:lvl>
    <w:lvl w:ilvl="3" w:tplc="89D8B0AA">
      <w:start w:val="1"/>
      <w:numFmt w:val="bullet"/>
      <w:lvlText w:val="•"/>
      <w:lvlJc w:val="left"/>
      <w:rPr>
        <w:rFonts w:hint="default"/>
      </w:rPr>
    </w:lvl>
    <w:lvl w:ilvl="4" w:tplc="FE14E2BC">
      <w:start w:val="1"/>
      <w:numFmt w:val="bullet"/>
      <w:lvlText w:val="•"/>
      <w:lvlJc w:val="left"/>
      <w:rPr>
        <w:rFonts w:hint="default"/>
      </w:rPr>
    </w:lvl>
    <w:lvl w:ilvl="5" w:tplc="FBAA33B8">
      <w:start w:val="1"/>
      <w:numFmt w:val="bullet"/>
      <w:lvlText w:val="•"/>
      <w:lvlJc w:val="left"/>
      <w:rPr>
        <w:rFonts w:hint="default"/>
      </w:rPr>
    </w:lvl>
    <w:lvl w:ilvl="6" w:tplc="88C08FE4">
      <w:start w:val="1"/>
      <w:numFmt w:val="bullet"/>
      <w:lvlText w:val="•"/>
      <w:lvlJc w:val="left"/>
      <w:rPr>
        <w:rFonts w:hint="default"/>
      </w:rPr>
    </w:lvl>
    <w:lvl w:ilvl="7" w:tplc="C01C6AEA">
      <w:start w:val="1"/>
      <w:numFmt w:val="bullet"/>
      <w:lvlText w:val="•"/>
      <w:lvlJc w:val="left"/>
      <w:rPr>
        <w:rFonts w:hint="default"/>
      </w:rPr>
    </w:lvl>
    <w:lvl w:ilvl="8" w:tplc="EFF67636">
      <w:start w:val="1"/>
      <w:numFmt w:val="bullet"/>
      <w:lvlText w:val="•"/>
      <w:lvlJc w:val="left"/>
      <w:rPr>
        <w:rFonts w:hint="default"/>
      </w:rPr>
    </w:lvl>
  </w:abstractNum>
  <w:abstractNum w:abstractNumId="6" w15:restartNumberingAfterBreak="0">
    <w:nsid w:val="528CF33B"/>
    <w:multiLevelType w:val="hybridMultilevel"/>
    <w:tmpl w:val="FFFFFFFF"/>
    <w:lvl w:ilvl="0" w:tplc="741025E0">
      <w:start w:val="1"/>
      <w:numFmt w:val="decimal"/>
      <w:lvlText w:val="%1."/>
      <w:lvlJc w:val="left"/>
      <w:pPr>
        <w:ind w:left="720" w:hanging="360"/>
      </w:pPr>
    </w:lvl>
    <w:lvl w:ilvl="1" w:tplc="7F9ABD70">
      <w:start w:val="1"/>
      <w:numFmt w:val="lowerLetter"/>
      <w:lvlText w:val="%2."/>
      <w:lvlJc w:val="left"/>
      <w:pPr>
        <w:ind w:left="1440" w:hanging="360"/>
      </w:pPr>
    </w:lvl>
    <w:lvl w:ilvl="2" w:tplc="F20C4890">
      <w:start w:val="1"/>
      <w:numFmt w:val="lowerRoman"/>
      <w:lvlText w:val="%3."/>
      <w:lvlJc w:val="right"/>
      <w:pPr>
        <w:ind w:left="2160" w:hanging="180"/>
      </w:pPr>
    </w:lvl>
    <w:lvl w:ilvl="3" w:tplc="0BC4D072">
      <w:start w:val="1"/>
      <w:numFmt w:val="decimal"/>
      <w:lvlText w:val="%4."/>
      <w:lvlJc w:val="left"/>
      <w:pPr>
        <w:ind w:left="2880" w:hanging="360"/>
      </w:pPr>
    </w:lvl>
    <w:lvl w:ilvl="4" w:tplc="474E05E8">
      <w:start w:val="1"/>
      <w:numFmt w:val="lowerLetter"/>
      <w:lvlText w:val="%5."/>
      <w:lvlJc w:val="left"/>
      <w:pPr>
        <w:ind w:left="3600" w:hanging="360"/>
      </w:pPr>
    </w:lvl>
    <w:lvl w:ilvl="5" w:tplc="10D41516">
      <w:start w:val="1"/>
      <w:numFmt w:val="lowerRoman"/>
      <w:lvlText w:val="%6."/>
      <w:lvlJc w:val="right"/>
      <w:pPr>
        <w:ind w:left="4320" w:hanging="180"/>
      </w:pPr>
    </w:lvl>
    <w:lvl w:ilvl="6" w:tplc="75ACDD32">
      <w:start w:val="1"/>
      <w:numFmt w:val="decimal"/>
      <w:lvlText w:val="%7."/>
      <w:lvlJc w:val="left"/>
      <w:pPr>
        <w:ind w:left="5040" w:hanging="360"/>
      </w:pPr>
    </w:lvl>
    <w:lvl w:ilvl="7" w:tplc="59E03966">
      <w:start w:val="1"/>
      <w:numFmt w:val="lowerLetter"/>
      <w:lvlText w:val="%8."/>
      <w:lvlJc w:val="left"/>
      <w:pPr>
        <w:ind w:left="5760" w:hanging="360"/>
      </w:pPr>
    </w:lvl>
    <w:lvl w:ilvl="8" w:tplc="6EC4D116">
      <w:start w:val="1"/>
      <w:numFmt w:val="lowerRoman"/>
      <w:lvlText w:val="%9."/>
      <w:lvlJc w:val="right"/>
      <w:pPr>
        <w:ind w:left="6480" w:hanging="180"/>
      </w:pPr>
    </w:lvl>
  </w:abstractNum>
  <w:abstractNum w:abstractNumId="7" w15:restartNumberingAfterBreak="0">
    <w:nsid w:val="53966E5F"/>
    <w:multiLevelType w:val="hybridMultilevel"/>
    <w:tmpl w:val="067AF196"/>
    <w:lvl w:ilvl="0" w:tplc="CD887A4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974DA4"/>
    <w:multiLevelType w:val="hybridMultilevel"/>
    <w:tmpl w:val="8DC2D2A2"/>
    <w:lvl w:ilvl="0" w:tplc="CD887A4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7F4238"/>
    <w:multiLevelType w:val="hybridMultilevel"/>
    <w:tmpl w:val="4FB4253A"/>
    <w:lvl w:ilvl="0" w:tplc="69601FB2">
      <w:start w:val="2"/>
      <w:numFmt w:val="decimal"/>
      <w:lvlText w:val="%1)"/>
      <w:lvlJc w:val="left"/>
      <w:pPr>
        <w:ind w:hanging="240"/>
      </w:pPr>
      <w:rPr>
        <w:rFonts w:ascii="Times New Roman" w:eastAsia="Times New Roman" w:hAnsi="Times New Roman" w:hint="default"/>
        <w:color w:val="212123"/>
        <w:w w:val="109"/>
        <w:sz w:val="18"/>
        <w:szCs w:val="18"/>
      </w:rPr>
    </w:lvl>
    <w:lvl w:ilvl="1" w:tplc="6AA6C3A8">
      <w:start w:val="1"/>
      <w:numFmt w:val="bullet"/>
      <w:lvlText w:val="•"/>
      <w:lvlJc w:val="left"/>
      <w:rPr>
        <w:rFonts w:hint="default"/>
      </w:rPr>
    </w:lvl>
    <w:lvl w:ilvl="2" w:tplc="A69E82FE">
      <w:start w:val="1"/>
      <w:numFmt w:val="bullet"/>
      <w:lvlText w:val="•"/>
      <w:lvlJc w:val="left"/>
      <w:rPr>
        <w:rFonts w:hint="default"/>
      </w:rPr>
    </w:lvl>
    <w:lvl w:ilvl="3" w:tplc="DF02EF72">
      <w:start w:val="1"/>
      <w:numFmt w:val="bullet"/>
      <w:lvlText w:val="•"/>
      <w:lvlJc w:val="left"/>
      <w:rPr>
        <w:rFonts w:hint="default"/>
      </w:rPr>
    </w:lvl>
    <w:lvl w:ilvl="4" w:tplc="9B9A1160">
      <w:start w:val="1"/>
      <w:numFmt w:val="bullet"/>
      <w:lvlText w:val="•"/>
      <w:lvlJc w:val="left"/>
      <w:rPr>
        <w:rFonts w:hint="default"/>
      </w:rPr>
    </w:lvl>
    <w:lvl w:ilvl="5" w:tplc="125485D4">
      <w:start w:val="1"/>
      <w:numFmt w:val="bullet"/>
      <w:lvlText w:val="•"/>
      <w:lvlJc w:val="left"/>
      <w:rPr>
        <w:rFonts w:hint="default"/>
      </w:rPr>
    </w:lvl>
    <w:lvl w:ilvl="6" w:tplc="74485F4C">
      <w:start w:val="1"/>
      <w:numFmt w:val="bullet"/>
      <w:lvlText w:val="•"/>
      <w:lvlJc w:val="left"/>
      <w:rPr>
        <w:rFonts w:hint="default"/>
      </w:rPr>
    </w:lvl>
    <w:lvl w:ilvl="7" w:tplc="5B729C1A">
      <w:start w:val="1"/>
      <w:numFmt w:val="bullet"/>
      <w:lvlText w:val="•"/>
      <w:lvlJc w:val="left"/>
      <w:rPr>
        <w:rFonts w:hint="default"/>
      </w:rPr>
    </w:lvl>
    <w:lvl w:ilvl="8" w:tplc="15CCAC18">
      <w:start w:val="1"/>
      <w:numFmt w:val="bullet"/>
      <w:lvlText w:val="•"/>
      <w:lvlJc w:val="left"/>
      <w:rPr>
        <w:rFonts w:hint="default"/>
      </w:rPr>
    </w:lvl>
  </w:abstractNum>
  <w:abstractNum w:abstractNumId="10" w15:restartNumberingAfterBreak="0">
    <w:nsid w:val="65A1DD32"/>
    <w:multiLevelType w:val="hybridMultilevel"/>
    <w:tmpl w:val="FFFFFFFF"/>
    <w:lvl w:ilvl="0" w:tplc="77EE6356">
      <w:start w:val="1"/>
      <w:numFmt w:val="bullet"/>
      <w:lvlText w:val=""/>
      <w:lvlJc w:val="left"/>
      <w:pPr>
        <w:ind w:left="720" w:hanging="360"/>
      </w:pPr>
      <w:rPr>
        <w:rFonts w:ascii="Symbol" w:hAnsi="Symbol" w:hint="default"/>
      </w:rPr>
    </w:lvl>
    <w:lvl w:ilvl="1" w:tplc="6BB8FB6E">
      <w:start w:val="1"/>
      <w:numFmt w:val="bullet"/>
      <w:lvlText w:val="o"/>
      <w:lvlJc w:val="left"/>
      <w:pPr>
        <w:ind w:left="1440" w:hanging="360"/>
      </w:pPr>
      <w:rPr>
        <w:rFonts w:ascii="Courier New" w:hAnsi="Courier New" w:hint="default"/>
      </w:rPr>
    </w:lvl>
    <w:lvl w:ilvl="2" w:tplc="4A0C4584">
      <w:start w:val="1"/>
      <w:numFmt w:val="bullet"/>
      <w:lvlText w:val=""/>
      <w:lvlJc w:val="left"/>
      <w:pPr>
        <w:ind w:left="2160" w:hanging="360"/>
      </w:pPr>
      <w:rPr>
        <w:rFonts w:ascii="Wingdings" w:hAnsi="Wingdings" w:hint="default"/>
      </w:rPr>
    </w:lvl>
    <w:lvl w:ilvl="3" w:tplc="65BEB644">
      <w:start w:val="1"/>
      <w:numFmt w:val="bullet"/>
      <w:lvlText w:val=""/>
      <w:lvlJc w:val="left"/>
      <w:pPr>
        <w:ind w:left="2880" w:hanging="360"/>
      </w:pPr>
      <w:rPr>
        <w:rFonts w:ascii="Symbol" w:hAnsi="Symbol" w:hint="default"/>
      </w:rPr>
    </w:lvl>
    <w:lvl w:ilvl="4" w:tplc="DD7C6434">
      <w:start w:val="1"/>
      <w:numFmt w:val="bullet"/>
      <w:lvlText w:val="o"/>
      <w:lvlJc w:val="left"/>
      <w:pPr>
        <w:ind w:left="3600" w:hanging="360"/>
      </w:pPr>
      <w:rPr>
        <w:rFonts w:ascii="Courier New" w:hAnsi="Courier New" w:hint="default"/>
      </w:rPr>
    </w:lvl>
    <w:lvl w:ilvl="5" w:tplc="9B1E3E6E">
      <w:start w:val="1"/>
      <w:numFmt w:val="bullet"/>
      <w:lvlText w:val=""/>
      <w:lvlJc w:val="left"/>
      <w:pPr>
        <w:ind w:left="4320" w:hanging="360"/>
      </w:pPr>
      <w:rPr>
        <w:rFonts w:ascii="Wingdings" w:hAnsi="Wingdings" w:hint="default"/>
      </w:rPr>
    </w:lvl>
    <w:lvl w:ilvl="6" w:tplc="4C5A79F2">
      <w:start w:val="1"/>
      <w:numFmt w:val="bullet"/>
      <w:lvlText w:val=""/>
      <w:lvlJc w:val="left"/>
      <w:pPr>
        <w:ind w:left="5040" w:hanging="360"/>
      </w:pPr>
      <w:rPr>
        <w:rFonts w:ascii="Symbol" w:hAnsi="Symbol" w:hint="default"/>
      </w:rPr>
    </w:lvl>
    <w:lvl w:ilvl="7" w:tplc="9404DEFC">
      <w:start w:val="1"/>
      <w:numFmt w:val="bullet"/>
      <w:lvlText w:val="o"/>
      <w:lvlJc w:val="left"/>
      <w:pPr>
        <w:ind w:left="5760" w:hanging="360"/>
      </w:pPr>
      <w:rPr>
        <w:rFonts w:ascii="Courier New" w:hAnsi="Courier New" w:hint="default"/>
      </w:rPr>
    </w:lvl>
    <w:lvl w:ilvl="8" w:tplc="1A8E3B80">
      <w:start w:val="1"/>
      <w:numFmt w:val="bullet"/>
      <w:lvlText w:val=""/>
      <w:lvlJc w:val="left"/>
      <w:pPr>
        <w:ind w:left="6480" w:hanging="360"/>
      </w:pPr>
      <w:rPr>
        <w:rFonts w:ascii="Wingdings" w:hAnsi="Wingdings" w:hint="default"/>
      </w:rPr>
    </w:lvl>
  </w:abstractNum>
  <w:abstractNum w:abstractNumId="11" w15:restartNumberingAfterBreak="0">
    <w:nsid w:val="68A124CB"/>
    <w:multiLevelType w:val="hybridMultilevel"/>
    <w:tmpl w:val="935EE1AC"/>
    <w:lvl w:ilvl="0" w:tplc="322AC150">
      <w:numFmt w:val="bullet"/>
      <w:lvlText w:val="-"/>
      <w:lvlJc w:val="left"/>
      <w:pPr>
        <w:ind w:left="834" w:hanging="360"/>
      </w:pPr>
      <w:rPr>
        <w:rFonts w:ascii="Times New Roman" w:eastAsia="Times New Roman" w:hAnsi="Times New Roman" w:cs="Times New Roman" w:hint="default"/>
        <w:w w:val="99"/>
        <w:sz w:val="24"/>
        <w:szCs w:val="24"/>
        <w:lang w:val="it-IT" w:eastAsia="en-US" w:bidi="ar-SA"/>
      </w:rPr>
    </w:lvl>
    <w:lvl w:ilvl="1" w:tplc="9B848FDC">
      <w:numFmt w:val="bullet"/>
      <w:lvlText w:val="•"/>
      <w:lvlJc w:val="left"/>
      <w:pPr>
        <w:ind w:left="1742" w:hanging="360"/>
      </w:pPr>
      <w:rPr>
        <w:rFonts w:hint="default"/>
        <w:lang w:val="it-IT" w:eastAsia="en-US" w:bidi="ar-SA"/>
      </w:rPr>
    </w:lvl>
    <w:lvl w:ilvl="2" w:tplc="94E0C69A">
      <w:numFmt w:val="bullet"/>
      <w:lvlText w:val="•"/>
      <w:lvlJc w:val="left"/>
      <w:pPr>
        <w:ind w:left="2644" w:hanging="360"/>
      </w:pPr>
      <w:rPr>
        <w:rFonts w:hint="default"/>
        <w:lang w:val="it-IT" w:eastAsia="en-US" w:bidi="ar-SA"/>
      </w:rPr>
    </w:lvl>
    <w:lvl w:ilvl="3" w:tplc="7B0879B2">
      <w:numFmt w:val="bullet"/>
      <w:lvlText w:val="•"/>
      <w:lvlJc w:val="left"/>
      <w:pPr>
        <w:ind w:left="3547" w:hanging="360"/>
      </w:pPr>
      <w:rPr>
        <w:rFonts w:hint="default"/>
        <w:lang w:val="it-IT" w:eastAsia="en-US" w:bidi="ar-SA"/>
      </w:rPr>
    </w:lvl>
    <w:lvl w:ilvl="4" w:tplc="19787012">
      <w:numFmt w:val="bullet"/>
      <w:lvlText w:val="•"/>
      <w:lvlJc w:val="left"/>
      <w:pPr>
        <w:ind w:left="4449" w:hanging="360"/>
      </w:pPr>
      <w:rPr>
        <w:rFonts w:hint="default"/>
        <w:lang w:val="it-IT" w:eastAsia="en-US" w:bidi="ar-SA"/>
      </w:rPr>
    </w:lvl>
    <w:lvl w:ilvl="5" w:tplc="E07A34C6">
      <w:numFmt w:val="bullet"/>
      <w:lvlText w:val="•"/>
      <w:lvlJc w:val="left"/>
      <w:pPr>
        <w:ind w:left="5352" w:hanging="360"/>
      </w:pPr>
      <w:rPr>
        <w:rFonts w:hint="default"/>
        <w:lang w:val="it-IT" w:eastAsia="en-US" w:bidi="ar-SA"/>
      </w:rPr>
    </w:lvl>
    <w:lvl w:ilvl="6" w:tplc="00FADBC8">
      <w:numFmt w:val="bullet"/>
      <w:lvlText w:val="•"/>
      <w:lvlJc w:val="left"/>
      <w:pPr>
        <w:ind w:left="6254" w:hanging="360"/>
      </w:pPr>
      <w:rPr>
        <w:rFonts w:hint="default"/>
        <w:lang w:val="it-IT" w:eastAsia="en-US" w:bidi="ar-SA"/>
      </w:rPr>
    </w:lvl>
    <w:lvl w:ilvl="7" w:tplc="17D251A6">
      <w:numFmt w:val="bullet"/>
      <w:lvlText w:val="•"/>
      <w:lvlJc w:val="left"/>
      <w:pPr>
        <w:ind w:left="7156" w:hanging="360"/>
      </w:pPr>
      <w:rPr>
        <w:rFonts w:hint="default"/>
        <w:lang w:val="it-IT" w:eastAsia="en-US" w:bidi="ar-SA"/>
      </w:rPr>
    </w:lvl>
    <w:lvl w:ilvl="8" w:tplc="BD9C7EE4">
      <w:numFmt w:val="bullet"/>
      <w:lvlText w:val="•"/>
      <w:lvlJc w:val="left"/>
      <w:pPr>
        <w:ind w:left="8059" w:hanging="360"/>
      </w:pPr>
      <w:rPr>
        <w:rFonts w:hint="default"/>
        <w:lang w:val="it-IT" w:eastAsia="en-US" w:bidi="ar-SA"/>
      </w:rPr>
    </w:lvl>
  </w:abstractNum>
  <w:abstractNum w:abstractNumId="12" w15:restartNumberingAfterBreak="0">
    <w:nsid w:val="6B161454"/>
    <w:multiLevelType w:val="hybridMultilevel"/>
    <w:tmpl w:val="FFFFFFFF"/>
    <w:lvl w:ilvl="0" w:tplc="71320574">
      <w:start w:val="1"/>
      <w:numFmt w:val="decimal"/>
      <w:lvlText w:val="%1."/>
      <w:lvlJc w:val="left"/>
      <w:pPr>
        <w:ind w:left="720" w:hanging="360"/>
      </w:pPr>
    </w:lvl>
    <w:lvl w:ilvl="1" w:tplc="A3CC5A00">
      <w:start w:val="1"/>
      <w:numFmt w:val="lowerLetter"/>
      <w:lvlText w:val="%2."/>
      <w:lvlJc w:val="left"/>
      <w:pPr>
        <w:ind w:left="1440" w:hanging="360"/>
      </w:pPr>
    </w:lvl>
    <w:lvl w:ilvl="2" w:tplc="20887252">
      <w:start w:val="1"/>
      <w:numFmt w:val="lowerRoman"/>
      <w:lvlText w:val="%3."/>
      <w:lvlJc w:val="right"/>
      <w:pPr>
        <w:ind w:left="2160" w:hanging="180"/>
      </w:pPr>
    </w:lvl>
    <w:lvl w:ilvl="3" w:tplc="4DAAFB5E">
      <w:start w:val="1"/>
      <w:numFmt w:val="decimal"/>
      <w:lvlText w:val="%4."/>
      <w:lvlJc w:val="left"/>
      <w:pPr>
        <w:ind w:left="2880" w:hanging="360"/>
      </w:pPr>
    </w:lvl>
    <w:lvl w:ilvl="4" w:tplc="FD52C4F8">
      <w:start w:val="1"/>
      <w:numFmt w:val="lowerLetter"/>
      <w:lvlText w:val="%5."/>
      <w:lvlJc w:val="left"/>
      <w:pPr>
        <w:ind w:left="3600" w:hanging="360"/>
      </w:pPr>
    </w:lvl>
    <w:lvl w:ilvl="5" w:tplc="D3224B1A">
      <w:start w:val="1"/>
      <w:numFmt w:val="lowerRoman"/>
      <w:lvlText w:val="%6."/>
      <w:lvlJc w:val="right"/>
      <w:pPr>
        <w:ind w:left="4320" w:hanging="180"/>
      </w:pPr>
    </w:lvl>
    <w:lvl w:ilvl="6" w:tplc="AC76C558">
      <w:start w:val="1"/>
      <w:numFmt w:val="decimal"/>
      <w:lvlText w:val="%7."/>
      <w:lvlJc w:val="left"/>
      <w:pPr>
        <w:ind w:left="5040" w:hanging="360"/>
      </w:pPr>
    </w:lvl>
    <w:lvl w:ilvl="7" w:tplc="47282D8A">
      <w:start w:val="1"/>
      <w:numFmt w:val="lowerLetter"/>
      <w:lvlText w:val="%8."/>
      <w:lvlJc w:val="left"/>
      <w:pPr>
        <w:ind w:left="5760" w:hanging="360"/>
      </w:pPr>
    </w:lvl>
    <w:lvl w:ilvl="8" w:tplc="82709758">
      <w:start w:val="1"/>
      <w:numFmt w:val="lowerRoman"/>
      <w:lvlText w:val="%9."/>
      <w:lvlJc w:val="right"/>
      <w:pPr>
        <w:ind w:left="6480" w:hanging="180"/>
      </w:pPr>
    </w:lvl>
  </w:abstractNum>
  <w:abstractNum w:abstractNumId="13" w15:restartNumberingAfterBreak="0">
    <w:nsid w:val="78B55DDE"/>
    <w:multiLevelType w:val="hybridMultilevel"/>
    <w:tmpl w:val="FFFFFFFF"/>
    <w:lvl w:ilvl="0" w:tplc="3F5C0344">
      <w:start w:val="1"/>
      <w:numFmt w:val="bullet"/>
      <w:lvlText w:val=""/>
      <w:lvlJc w:val="left"/>
      <w:pPr>
        <w:ind w:left="720" w:hanging="360"/>
      </w:pPr>
      <w:rPr>
        <w:rFonts w:ascii="Symbol" w:hAnsi="Symbol" w:hint="default"/>
      </w:rPr>
    </w:lvl>
    <w:lvl w:ilvl="1" w:tplc="9AAA1080">
      <w:start w:val="1"/>
      <w:numFmt w:val="bullet"/>
      <w:lvlText w:val="o"/>
      <w:lvlJc w:val="left"/>
      <w:pPr>
        <w:ind w:left="1440" w:hanging="360"/>
      </w:pPr>
      <w:rPr>
        <w:rFonts w:ascii="Courier New" w:hAnsi="Courier New" w:hint="default"/>
      </w:rPr>
    </w:lvl>
    <w:lvl w:ilvl="2" w:tplc="5E94D9DA">
      <w:start w:val="1"/>
      <w:numFmt w:val="bullet"/>
      <w:lvlText w:val=""/>
      <w:lvlJc w:val="left"/>
      <w:pPr>
        <w:ind w:left="2160" w:hanging="360"/>
      </w:pPr>
      <w:rPr>
        <w:rFonts w:ascii="Wingdings" w:hAnsi="Wingdings" w:hint="default"/>
      </w:rPr>
    </w:lvl>
    <w:lvl w:ilvl="3" w:tplc="FC8AD364">
      <w:start w:val="1"/>
      <w:numFmt w:val="bullet"/>
      <w:lvlText w:val=""/>
      <w:lvlJc w:val="left"/>
      <w:pPr>
        <w:ind w:left="2880" w:hanging="360"/>
      </w:pPr>
      <w:rPr>
        <w:rFonts w:ascii="Symbol" w:hAnsi="Symbol" w:hint="default"/>
      </w:rPr>
    </w:lvl>
    <w:lvl w:ilvl="4" w:tplc="52F047A0">
      <w:start w:val="1"/>
      <w:numFmt w:val="bullet"/>
      <w:lvlText w:val="o"/>
      <w:lvlJc w:val="left"/>
      <w:pPr>
        <w:ind w:left="3600" w:hanging="360"/>
      </w:pPr>
      <w:rPr>
        <w:rFonts w:ascii="Courier New" w:hAnsi="Courier New" w:hint="default"/>
      </w:rPr>
    </w:lvl>
    <w:lvl w:ilvl="5" w:tplc="19F4E63A">
      <w:start w:val="1"/>
      <w:numFmt w:val="bullet"/>
      <w:lvlText w:val=""/>
      <w:lvlJc w:val="left"/>
      <w:pPr>
        <w:ind w:left="4320" w:hanging="360"/>
      </w:pPr>
      <w:rPr>
        <w:rFonts w:ascii="Wingdings" w:hAnsi="Wingdings" w:hint="default"/>
      </w:rPr>
    </w:lvl>
    <w:lvl w:ilvl="6" w:tplc="FE48C25C">
      <w:start w:val="1"/>
      <w:numFmt w:val="bullet"/>
      <w:lvlText w:val=""/>
      <w:lvlJc w:val="left"/>
      <w:pPr>
        <w:ind w:left="5040" w:hanging="360"/>
      </w:pPr>
      <w:rPr>
        <w:rFonts w:ascii="Symbol" w:hAnsi="Symbol" w:hint="default"/>
      </w:rPr>
    </w:lvl>
    <w:lvl w:ilvl="7" w:tplc="CE2E527A">
      <w:start w:val="1"/>
      <w:numFmt w:val="bullet"/>
      <w:lvlText w:val="o"/>
      <w:lvlJc w:val="left"/>
      <w:pPr>
        <w:ind w:left="5760" w:hanging="360"/>
      </w:pPr>
      <w:rPr>
        <w:rFonts w:ascii="Courier New" w:hAnsi="Courier New" w:hint="default"/>
      </w:rPr>
    </w:lvl>
    <w:lvl w:ilvl="8" w:tplc="977ABC88">
      <w:start w:val="1"/>
      <w:numFmt w:val="bullet"/>
      <w:lvlText w:val=""/>
      <w:lvlJc w:val="left"/>
      <w:pPr>
        <w:ind w:left="6480" w:hanging="360"/>
      </w:pPr>
      <w:rPr>
        <w:rFonts w:ascii="Wingdings" w:hAnsi="Wingdings" w:hint="default"/>
      </w:rPr>
    </w:lvl>
  </w:abstractNum>
  <w:num w:numId="1" w16cid:durableId="634674457">
    <w:abstractNumId w:val="0"/>
  </w:num>
  <w:num w:numId="2" w16cid:durableId="1235703545">
    <w:abstractNumId w:val="12"/>
  </w:num>
  <w:num w:numId="3" w16cid:durableId="1079866831">
    <w:abstractNumId w:val="10"/>
  </w:num>
  <w:num w:numId="4" w16cid:durableId="1681809522">
    <w:abstractNumId w:val="13"/>
  </w:num>
  <w:num w:numId="5" w16cid:durableId="2127309708">
    <w:abstractNumId w:val="2"/>
  </w:num>
  <w:num w:numId="6" w16cid:durableId="1946114307">
    <w:abstractNumId w:val="4"/>
  </w:num>
  <w:num w:numId="7" w16cid:durableId="1994526218">
    <w:abstractNumId w:val="6"/>
  </w:num>
  <w:num w:numId="8" w16cid:durableId="1704867060">
    <w:abstractNumId w:val="9"/>
  </w:num>
  <w:num w:numId="9" w16cid:durableId="1839611048">
    <w:abstractNumId w:val="5"/>
  </w:num>
  <w:num w:numId="10" w16cid:durableId="1748574613">
    <w:abstractNumId w:val="1"/>
  </w:num>
  <w:num w:numId="11" w16cid:durableId="2058308571">
    <w:abstractNumId w:val="8"/>
  </w:num>
  <w:num w:numId="12" w16cid:durableId="1793013194">
    <w:abstractNumId w:val="7"/>
  </w:num>
  <w:num w:numId="13" w16cid:durableId="1549414939">
    <w:abstractNumId w:val="11"/>
  </w:num>
  <w:num w:numId="14" w16cid:durableId="1375543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MDczN7M0tzS0NLZU0lEKTi0uzszPAykwrAUA4/cLECwAAAA="/>
  </w:docVars>
  <w:rsids>
    <w:rsidRoot w:val="0064068E"/>
    <w:rsid w:val="000114E6"/>
    <w:rsid w:val="00035840"/>
    <w:rsid w:val="00064A79"/>
    <w:rsid w:val="00075BF5"/>
    <w:rsid w:val="00075D9B"/>
    <w:rsid w:val="000A4D82"/>
    <w:rsid w:val="000D0DFD"/>
    <w:rsid w:val="000E21CF"/>
    <w:rsid w:val="000F6C27"/>
    <w:rsid w:val="000F71E3"/>
    <w:rsid w:val="00101F25"/>
    <w:rsid w:val="0012310B"/>
    <w:rsid w:val="00126067"/>
    <w:rsid w:val="00131272"/>
    <w:rsid w:val="00135A67"/>
    <w:rsid w:val="001432E7"/>
    <w:rsid w:val="00143A2E"/>
    <w:rsid w:val="0019445E"/>
    <w:rsid w:val="00197B17"/>
    <w:rsid w:val="001A109D"/>
    <w:rsid w:val="001C6E96"/>
    <w:rsid w:val="00206398"/>
    <w:rsid w:val="00213A4B"/>
    <w:rsid w:val="00217947"/>
    <w:rsid w:val="00227B38"/>
    <w:rsid w:val="002763E8"/>
    <w:rsid w:val="00285E8F"/>
    <w:rsid w:val="002A2FE2"/>
    <w:rsid w:val="002B6458"/>
    <w:rsid w:val="002B66E6"/>
    <w:rsid w:val="002E4D96"/>
    <w:rsid w:val="002E53E7"/>
    <w:rsid w:val="00305C52"/>
    <w:rsid w:val="00352478"/>
    <w:rsid w:val="00355002"/>
    <w:rsid w:val="00373753"/>
    <w:rsid w:val="003954A3"/>
    <w:rsid w:val="003B0549"/>
    <w:rsid w:val="003B4860"/>
    <w:rsid w:val="003E635F"/>
    <w:rsid w:val="00417356"/>
    <w:rsid w:val="00427454"/>
    <w:rsid w:val="00437FD0"/>
    <w:rsid w:val="004525F2"/>
    <w:rsid w:val="00453A22"/>
    <w:rsid w:val="00497682"/>
    <w:rsid w:val="004B49B1"/>
    <w:rsid w:val="004B5536"/>
    <w:rsid w:val="004D11E7"/>
    <w:rsid w:val="004E726E"/>
    <w:rsid w:val="004F3E58"/>
    <w:rsid w:val="004F7C77"/>
    <w:rsid w:val="005035CA"/>
    <w:rsid w:val="00534A67"/>
    <w:rsid w:val="00573A33"/>
    <w:rsid w:val="00587D67"/>
    <w:rsid w:val="005A74FE"/>
    <w:rsid w:val="005B0C1E"/>
    <w:rsid w:val="005B21E9"/>
    <w:rsid w:val="005E39F6"/>
    <w:rsid w:val="005E71F1"/>
    <w:rsid w:val="005F4A7C"/>
    <w:rsid w:val="005F627C"/>
    <w:rsid w:val="00620809"/>
    <w:rsid w:val="00634F12"/>
    <w:rsid w:val="0064068E"/>
    <w:rsid w:val="006415DC"/>
    <w:rsid w:val="0064700B"/>
    <w:rsid w:val="00652616"/>
    <w:rsid w:val="006557B3"/>
    <w:rsid w:val="00661DAC"/>
    <w:rsid w:val="00676B34"/>
    <w:rsid w:val="00687A68"/>
    <w:rsid w:val="006A0768"/>
    <w:rsid w:val="006A6D53"/>
    <w:rsid w:val="006C24A7"/>
    <w:rsid w:val="006E7ED5"/>
    <w:rsid w:val="00701519"/>
    <w:rsid w:val="007205D0"/>
    <w:rsid w:val="00733575"/>
    <w:rsid w:val="00746BED"/>
    <w:rsid w:val="00764737"/>
    <w:rsid w:val="00771ABF"/>
    <w:rsid w:val="0078770A"/>
    <w:rsid w:val="007B07DF"/>
    <w:rsid w:val="007D0A6D"/>
    <w:rsid w:val="00801AE5"/>
    <w:rsid w:val="008356BB"/>
    <w:rsid w:val="00844DF8"/>
    <w:rsid w:val="00855727"/>
    <w:rsid w:val="0088033D"/>
    <w:rsid w:val="0088403E"/>
    <w:rsid w:val="008A40E1"/>
    <w:rsid w:val="008A58E4"/>
    <w:rsid w:val="008A7C4F"/>
    <w:rsid w:val="008C3737"/>
    <w:rsid w:val="00923457"/>
    <w:rsid w:val="0093095B"/>
    <w:rsid w:val="00952E76"/>
    <w:rsid w:val="00967AEC"/>
    <w:rsid w:val="00976D42"/>
    <w:rsid w:val="009B0B25"/>
    <w:rsid w:val="009C5EFB"/>
    <w:rsid w:val="009E55A9"/>
    <w:rsid w:val="00A148ED"/>
    <w:rsid w:val="00A272C3"/>
    <w:rsid w:val="00A32C95"/>
    <w:rsid w:val="00A37762"/>
    <w:rsid w:val="00A6399B"/>
    <w:rsid w:val="00A70B33"/>
    <w:rsid w:val="00A90670"/>
    <w:rsid w:val="00AC48FC"/>
    <w:rsid w:val="00AC4E0D"/>
    <w:rsid w:val="00AF444C"/>
    <w:rsid w:val="00B271A3"/>
    <w:rsid w:val="00B36D2D"/>
    <w:rsid w:val="00B47AA8"/>
    <w:rsid w:val="00B8252D"/>
    <w:rsid w:val="00B82597"/>
    <w:rsid w:val="00BA0873"/>
    <w:rsid w:val="00BE7757"/>
    <w:rsid w:val="00C03C82"/>
    <w:rsid w:val="00C4218F"/>
    <w:rsid w:val="00C43203"/>
    <w:rsid w:val="00C448DA"/>
    <w:rsid w:val="00C54945"/>
    <w:rsid w:val="00C6302B"/>
    <w:rsid w:val="00C82CF0"/>
    <w:rsid w:val="00C862F6"/>
    <w:rsid w:val="00C946E5"/>
    <w:rsid w:val="00CA7321"/>
    <w:rsid w:val="00CB5DFF"/>
    <w:rsid w:val="00CE0724"/>
    <w:rsid w:val="00CE7256"/>
    <w:rsid w:val="00CF771B"/>
    <w:rsid w:val="00D00384"/>
    <w:rsid w:val="00D06484"/>
    <w:rsid w:val="00D16EEE"/>
    <w:rsid w:val="00D3422E"/>
    <w:rsid w:val="00D85F50"/>
    <w:rsid w:val="00DA0B02"/>
    <w:rsid w:val="00DE17E4"/>
    <w:rsid w:val="00DE4DA5"/>
    <w:rsid w:val="00DF65A9"/>
    <w:rsid w:val="00E0200D"/>
    <w:rsid w:val="00E02288"/>
    <w:rsid w:val="00E0249D"/>
    <w:rsid w:val="00E206EB"/>
    <w:rsid w:val="00E414B5"/>
    <w:rsid w:val="00E415AA"/>
    <w:rsid w:val="00E54760"/>
    <w:rsid w:val="00E66B71"/>
    <w:rsid w:val="00ED127A"/>
    <w:rsid w:val="00EE1109"/>
    <w:rsid w:val="00EF76C8"/>
    <w:rsid w:val="00F4100C"/>
    <w:rsid w:val="00F52403"/>
    <w:rsid w:val="00F745B2"/>
    <w:rsid w:val="00F751F1"/>
    <w:rsid w:val="00F92EA3"/>
    <w:rsid w:val="00FA201D"/>
    <w:rsid w:val="00FD084B"/>
    <w:rsid w:val="00FD13B9"/>
    <w:rsid w:val="00FE207E"/>
    <w:rsid w:val="00FF0DBE"/>
    <w:rsid w:val="02ACF0E9"/>
    <w:rsid w:val="08E28303"/>
    <w:rsid w:val="09B53013"/>
    <w:rsid w:val="0C9A379C"/>
    <w:rsid w:val="0D288535"/>
    <w:rsid w:val="12424F08"/>
    <w:rsid w:val="15C1060B"/>
    <w:rsid w:val="176BE634"/>
    <w:rsid w:val="1BDCA9C6"/>
    <w:rsid w:val="1C8FAB25"/>
    <w:rsid w:val="1F8AA725"/>
    <w:rsid w:val="204282E7"/>
    <w:rsid w:val="209601D6"/>
    <w:rsid w:val="227CB980"/>
    <w:rsid w:val="256ECBDB"/>
    <w:rsid w:val="25C8CEEF"/>
    <w:rsid w:val="26B1C46B"/>
    <w:rsid w:val="291F517A"/>
    <w:rsid w:val="2B16D78A"/>
    <w:rsid w:val="307A9B3C"/>
    <w:rsid w:val="3299690F"/>
    <w:rsid w:val="3303981D"/>
    <w:rsid w:val="346AE209"/>
    <w:rsid w:val="3594650F"/>
    <w:rsid w:val="3A5BE622"/>
    <w:rsid w:val="3E11C44F"/>
    <w:rsid w:val="4238FE66"/>
    <w:rsid w:val="42DCBD2C"/>
    <w:rsid w:val="45CECF87"/>
    <w:rsid w:val="463A6B04"/>
    <w:rsid w:val="47BC6A7D"/>
    <w:rsid w:val="485E300A"/>
    <w:rsid w:val="4D0CC6FA"/>
    <w:rsid w:val="4E698509"/>
    <w:rsid w:val="52F96CBB"/>
    <w:rsid w:val="53CCB143"/>
    <w:rsid w:val="55EB7F16"/>
    <w:rsid w:val="5621BF27"/>
    <w:rsid w:val="58E67B16"/>
    <w:rsid w:val="5DC8DD59"/>
    <w:rsid w:val="5E56D3E0"/>
    <w:rsid w:val="6041C4D8"/>
    <w:rsid w:val="60F00C92"/>
    <w:rsid w:val="662ED333"/>
    <w:rsid w:val="66AD6879"/>
    <w:rsid w:val="6920E58E"/>
    <w:rsid w:val="6FC37D88"/>
    <w:rsid w:val="705E22EE"/>
    <w:rsid w:val="70D2882A"/>
    <w:rsid w:val="740A28EC"/>
    <w:rsid w:val="7471ABDE"/>
    <w:rsid w:val="758CD0F0"/>
    <w:rsid w:val="7A604213"/>
    <w:rsid w:val="7ABB0760"/>
    <w:rsid w:val="7B6914D8"/>
    <w:rsid w:val="7C38911D"/>
    <w:rsid w:val="7D97E2D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E60FC2"/>
  <w15:docId w15:val="{F9D77EEC-A477-4968-A1A3-26E59BED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05C52"/>
    <w:pPr>
      <w:widowControl/>
    </w:pPr>
    <w:rPr>
      <w:rFonts w:ascii="Times New Roman" w:eastAsia="Times New Roman" w:hAnsi="Times New Roman" w:cs="Times New Roman"/>
      <w:sz w:val="24"/>
      <w:szCs w:val="24"/>
      <w:lang w:val="it-IT" w:eastAsia="it-IT"/>
    </w:rPr>
  </w:style>
  <w:style w:type="paragraph" w:styleId="Titolo1">
    <w:name w:val="heading 1"/>
    <w:basedOn w:val="Normale"/>
    <w:uiPriority w:val="1"/>
    <w:qFormat/>
    <w:pPr>
      <w:ind w:left="3768"/>
      <w:outlineLvl w:val="0"/>
    </w:pPr>
    <w:rPr>
      <w:sz w:val="28"/>
      <w:szCs w:val="28"/>
    </w:rPr>
  </w:style>
  <w:style w:type="paragraph" w:styleId="Titolo2">
    <w:name w:val="heading 2"/>
    <w:basedOn w:val="Normale"/>
    <w:uiPriority w:val="1"/>
    <w:qFormat/>
    <w:pPr>
      <w:ind w:left="111"/>
      <w:outlineLvl w:val="1"/>
    </w:pPr>
    <w:rPr>
      <w:b/>
      <w:bCs/>
      <w:sz w:val="21"/>
      <w:szCs w:val="21"/>
    </w:rPr>
  </w:style>
  <w:style w:type="paragraph" w:styleId="Titolo3">
    <w:name w:val="heading 3"/>
    <w:basedOn w:val="Normale"/>
    <w:uiPriority w:val="1"/>
    <w:qFormat/>
    <w:pPr>
      <w:ind w:left="125"/>
      <w:outlineLvl w:val="2"/>
    </w:pPr>
    <w:rPr>
      <w:rFonts w:ascii="Arial" w:eastAsia="Arial" w:hAnsi="Arial"/>
      <w:i/>
      <w:sz w:val="20"/>
      <w:szCs w:val="20"/>
    </w:rPr>
  </w:style>
  <w:style w:type="paragraph" w:styleId="Titolo4">
    <w:name w:val="heading 4"/>
    <w:basedOn w:val="Normale"/>
    <w:uiPriority w:val="1"/>
    <w:qFormat/>
    <w:pPr>
      <w:spacing w:before="12"/>
      <w:ind w:left="128"/>
      <w:outlineLvl w:val="3"/>
    </w:pPr>
    <w:rPr>
      <w:rFonts w:ascii="Arial" w:eastAsia="Arial" w:hAnsi="Arial"/>
      <w:b/>
      <w:bCs/>
      <w:sz w:val="19"/>
      <w:szCs w:val="19"/>
    </w:rPr>
  </w:style>
  <w:style w:type="paragraph" w:styleId="Titolo5">
    <w:name w:val="heading 5"/>
    <w:basedOn w:val="Normale"/>
    <w:uiPriority w:val="1"/>
    <w:qFormat/>
    <w:pPr>
      <w:ind w:left="135"/>
      <w:outlineLvl w:val="4"/>
    </w:pPr>
    <w:rPr>
      <w:rFonts w:ascii="Arial" w:eastAsia="Arial" w:hAnsi="Arial"/>
      <w:b/>
      <w:bCs/>
      <w:i/>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6"/>
    </w:pPr>
    <w:rPr>
      <w:sz w:val="19"/>
      <w:szCs w:val="19"/>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B07DF"/>
    <w:pPr>
      <w:tabs>
        <w:tab w:val="center" w:pos="4819"/>
        <w:tab w:val="right" w:pos="9638"/>
      </w:tabs>
    </w:pPr>
  </w:style>
  <w:style w:type="character" w:customStyle="1" w:styleId="IntestazioneCarattere">
    <w:name w:val="Intestazione Carattere"/>
    <w:basedOn w:val="Carpredefinitoparagrafo"/>
    <w:link w:val="Intestazione"/>
    <w:uiPriority w:val="99"/>
    <w:rsid w:val="007B07DF"/>
  </w:style>
  <w:style w:type="paragraph" w:styleId="Pidipagina">
    <w:name w:val="footer"/>
    <w:basedOn w:val="Normale"/>
    <w:link w:val="PidipaginaCarattere"/>
    <w:uiPriority w:val="99"/>
    <w:unhideWhenUsed/>
    <w:rsid w:val="007B07DF"/>
    <w:pPr>
      <w:tabs>
        <w:tab w:val="center" w:pos="4819"/>
        <w:tab w:val="right" w:pos="9638"/>
      </w:tabs>
    </w:pPr>
  </w:style>
  <w:style w:type="character" w:customStyle="1" w:styleId="PidipaginaCarattere">
    <w:name w:val="Piè di pagina Carattere"/>
    <w:basedOn w:val="Carpredefinitoparagrafo"/>
    <w:link w:val="Pidipagina"/>
    <w:uiPriority w:val="99"/>
    <w:rsid w:val="007B07DF"/>
  </w:style>
  <w:style w:type="paragraph" w:customStyle="1" w:styleId="Default">
    <w:name w:val="Default"/>
    <w:rsid w:val="00A90670"/>
    <w:pPr>
      <w:widowControl/>
      <w:autoSpaceDE w:val="0"/>
      <w:autoSpaceDN w:val="0"/>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035840"/>
    <w:rPr>
      <w:color w:val="0000FF" w:themeColor="hyperlink"/>
      <w:u w:val="single"/>
    </w:rPr>
  </w:style>
  <w:style w:type="character" w:styleId="Testosegnaposto">
    <w:name w:val="Placeholder Text"/>
    <w:basedOn w:val="Carpredefinitoparagrafo"/>
    <w:uiPriority w:val="99"/>
    <w:semiHidden/>
    <w:rsid w:val="008A7C4F"/>
    <w:rPr>
      <w:color w:val="808080"/>
    </w:rPr>
  </w:style>
  <w:style w:type="paragraph" w:styleId="Testonotaapidipagina">
    <w:name w:val="footnote text"/>
    <w:basedOn w:val="Normale"/>
    <w:link w:val="TestonotaapidipaginaCarattere"/>
    <w:uiPriority w:val="99"/>
    <w:unhideWhenUsed/>
    <w:rsid w:val="00CE0724"/>
    <w:rPr>
      <w:sz w:val="20"/>
      <w:szCs w:val="20"/>
    </w:rPr>
  </w:style>
  <w:style w:type="character" w:customStyle="1" w:styleId="TestonotaapidipaginaCarattere">
    <w:name w:val="Testo nota a piè di pagina Carattere"/>
    <w:basedOn w:val="Carpredefinitoparagrafo"/>
    <w:link w:val="Testonotaapidipagina"/>
    <w:uiPriority w:val="99"/>
    <w:rsid w:val="00CE0724"/>
    <w:rPr>
      <w:sz w:val="20"/>
      <w:szCs w:val="20"/>
    </w:rPr>
  </w:style>
  <w:style w:type="character" w:styleId="Rimandonotaapidipagina">
    <w:name w:val="footnote reference"/>
    <w:basedOn w:val="Carpredefinitoparagrafo"/>
    <w:uiPriority w:val="99"/>
    <w:unhideWhenUsed/>
    <w:rsid w:val="00CE0724"/>
    <w:rPr>
      <w:vertAlign w:val="superscript"/>
    </w:rPr>
  </w:style>
  <w:style w:type="paragraph" w:styleId="Testofumetto">
    <w:name w:val="Balloon Text"/>
    <w:basedOn w:val="Normale"/>
    <w:link w:val="TestofumettoCarattere"/>
    <w:uiPriority w:val="99"/>
    <w:semiHidden/>
    <w:unhideWhenUsed/>
    <w:rsid w:val="00CA7321"/>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CA7321"/>
    <w:rPr>
      <w:rFonts w:ascii="Lucida Grande" w:hAnsi="Lucida Grande"/>
      <w:sz w:val="18"/>
      <w:szCs w:val="18"/>
    </w:rPr>
  </w:style>
  <w:style w:type="character" w:customStyle="1" w:styleId="normaltextrun">
    <w:name w:val="normaltextrun"/>
    <w:basedOn w:val="Carpredefinitoparagrafo"/>
    <w:rsid w:val="006E7ED5"/>
  </w:style>
  <w:style w:type="character" w:customStyle="1" w:styleId="eop">
    <w:name w:val="eop"/>
    <w:basedOn w:val="Carpredefinitoparagrafo"/>
    <w:rsid w:val="006E7ED5"/>
  </w:style>
  <w:style w:type="character" w:styleId="Menzionenonrisolta">
    <w:name w:val="Unresolved Mention"/>
    <w:basedOn w:val="Carpredefinitoparagrafo"/>
    <w:uiPriority w:val="99"/>
    <w:semiHidden/>
    <w:unhideWhenUsed/>
    <w:rsid w:val="00B36D2D"/>
    <w:rPr>
      <w:color w:val="605E5C"/>
      <w:shd w:val="clear" w:color="auto" w:fill="E1DFDD"/>
    </w:rPr>
  </w:style>
  <w:style w:type="paragraph" w:styleId="Revisione">
    <w:name w:val="Revision"/>
    <w:hidden/>
    <w:uiPriority w:val="99"/>
    <w:semiHidden/>
    <w:rsid w:val="0088403E"/>
    <w:pPr>
      <w:widowControl/>
    </w:pPr>
  </w:style>
  <w:style w:type="character" w:styleId="Rimandocommento">
    <w:name w:val="annotation reference"/>
    <w:basedOn w:val="Carpredefinitoparagrafo"/>
    <w:uiPriority w:val="99"/>
    <w:semiHidden/>
    <w:unhideWhenUsed/>
    <w:rsid w:val="00497682"/>
    <w:rPr>
      <w:sz w:val="16"/>
      <w:szCs w:val="16"/>
    </w:rPr>
  </w:style>
  <w:style w:type="paragraph" w:styleId="Testocommento">
    <w:name w:val="annotation text"/>
    <w:basedOn w:val="Normale"/>
    <w:link w:val="TestocommentoCarattere"/>
    <w:uiPriority w:val="99"/>
    <w:unhideWhenUsed/>
    <w:rsid w:val="00497682"/>
    <w:rPr>
      <w:sz w:val="20"/>
      <w:szCs w:val="20"/>
    </w:rPr>
  </w:style>
  <w:style w:type="character" w:customStyle="1" w:styleId="TestocommentoCarattere">
    <w:name w:val="Testo commento Carattere"/>
    <w:basedOn w:val="Carpredefinitoparagrafo"/>
    <w:link w:val="Testocommento"/>
    <w:uiPriority w:val="99"/>
    <w:rsid w:val="00497682"/>
    <w:rPr>
      <w:sz w:val="20"/>
      <w:szCs w:val="20"/>
    </w:rPr>
  </w:style>
  <w:style w:type="paragraph" w:styleId="Soggettocommento">
    <w:name w:val="annotation subject"/>
    <w:basedOn w:val="Testocommento"/>
    <w:next w:val="Testocommento"/>
    <w:link w:val="SoggettocommentoCarattere"/>
    <w:uiPriority w:val="99"/>
    <w:semiHidden/>
    <w:unhideWhenUsed/>
    <w:rsid w:val="00497682"/>
    <w:rPr>
      <w:b/>
      <w:bCs/>
    </w:rPr>
  </w:style>
  <w:style w:type="character" w:customStyle="1" w:styleId="SoggettocommentoCarattere">
    <w:name w:val="Soggetto commento Carattere"/>
    <w:basedOn w:val="TestocommentoCarattere"/>
    <w:link w:val="Soggettocommento"/>
    <w:uiPriority w:val="99"/>
    <w:semiHidden/>
    <w:rsid w:val="00497682"/>
    <w:rPr>
      <w:b/>
      <w:bCs/>
      <w:sz w:val="20"/>
      <w:szCs w:val="20"/>
    </w:rPr>
  </w:style>
  <w:style w:type="character" w:styleId="Collegamentovisitato">
    <w:name w:val="FollowedHyperlink"/>
    <w:basedOn w:val="Carpredefinitoparagrafo"/>
    <w:uiPriority w:val="99"/>
    <w:semiHidden/>
    <w:unhideWhenUsed/>
    <w:rsid w:val="004E7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30537">
      <w:bodyDiv w:val="1"/>
      <w:marLeft w:val="0"/>
      <w:marRight w:val="0"/>
      <w:marTop w:val="0"/>
      <w:marBottom w:val="0"/>
      <w:divBdr>
        <w:top w:val="none" w:sz="0" w:space="0" w:color="auto"/>
        <w:left w:val="none" w:sz="0" w:space="0" w:color="auto"/>
        <w:bottom w:val="none" w:sz="0" w:space="0" w:color="auto"/>
        <w:right w:val="none" w:sz="0" w:space="0" w:color="auto"/>
      </w:divBdr>
    </w:div>
    <w:div w:id="1365012539">
      <w:bodyDiv w:val="1"/>
      <w:marLeft w:val="0"/>
      <w:marRight w:val="0"/>
      <w:marTop w:val="0"/>
      <w:marBottom w:val="0"/>
      <w:divBdr>
        <w:top w:val="none" w:sz="0" w:space="0" w:color="auto"/>
        <w:left w:val="none" w:sz="0" w:space="0" w:color="auto"/>
        <w:bottom w:val="none" w:sz="0" w:space="0" w:color="auto"/>
        <w:right w:val="none" w:sz="0" w:space="0" w:color="auto"/>
      </w:divBdr>
    </w:div>
    <w:div w:id="2035691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ecchia@unin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na.it/ateneo/albo-ufficia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unin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9521A02B8E2E41977E69B6EDB93133" ma:contentTypeVersion="2" ma:contentTypeDescription="Create a new document." ma:contentTypeScope="" ma:versionID="8304ed1084793b100856bec27ba1c74b">
  <xsd:schema xmlns:xsd="http://www.w3.org/2001/XMLSchema" xmlns:xs="http://www.w3.org/2001/XMLSchema" xmlns:p="http://schemas.microsoft.com/office/2006/metadata/properties" xmlns:ns2="5dbe2862-b886-4f56-93fb-d6c876c7aedc" targetNamespace="http://schemas.microsoft.com/office/2006/metadata/properties" ma:root="true" ma:fieldsID="2fb03edca5279caea3b8e7aa35ebb19f" ns2:_="">
    <xsd:import namespace="5dbe2862-b886-4f56-93fb-d6c876c7ae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e2862-b886-4f56-93fb-d6c876c7a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D820D-FB91-4D28-8131-7A8941B1BCD0}">
  <ds:schemaRefs>
    <ds:schemaRef ds:uri="http://schemas.microsoft.com/sharepoint/v3/contenttype/forms"/>
  </ds:schemaRefs>
</ds:datastoreItem>
</file>

<file path=customXml/itemProps2.xml><?xml version="1.0" encoding="utf-8"?>
<ds:datastoreItem xmlns:ds="http://schemas.openxmlformats.org/officeDocument/2006/customXml" ds:itemID="{CE578263-B1AB-45A1-A06F-9E1F2750C275}">
  <ds:schemaRefs>
    <ds:schemaRef ds:uri="http://schemas.openxmlformats.org/officeDocument/2006/bibliography"/>
  </ds:schemaRefs>
</ds:datastoreItem>
</file>

<file path=customXml/itemProps3.xml><?xml version="1.0" encoding="utf-8"?>
<ds:datastoreItem xmlns:ds="http://schemas.openxmlformats.org/officeDocument/2006/customXml" ds:itemID="{5A144443-7CFF-47A2-8AA9-0A966BF8AF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8E9034-09E8-45BA-A41B-B4982AF02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e2862-b886-4f56-93fb-d6c876c7a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1944</Words>
  <Characters>11086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Anthox</dc:creator>
  <cp:keywords/>
  <cp:lastModifiedBy>Roberto de Falco</cp:lastModifiedBy>
  <cp:revision>4</cp:revision>
  <cp:lastPrinted>2018-05-10T03:19:00Z</cp:lastPrinted>
  <dcterms:created xsi:type="dcterms:W3CDTF">2022-10-24T14:33:00Z</dcterms:created>
  <dcterms:modified xsi:type="dcterms:W3CDTF">2022-10-24T14:43:00Z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LastSaved">
    <vt:filetime>2018-04-29T00:00:00Z</vt:filetime>
  </property>
  <property fmtid="{D5CDD505-2E9C-101B-9397-08002B2CF9AE}" pid="4" name="MTWinEqns">
    <vt:bool>true</vt:bool>
  </property>
  <property fmtid="{D5CDD505-2E9C-101B-9397-08002B2CF9AE}" pid="5" name="ContentTypeId">
    <vt:lpwstr>0x010100369521A02B8E2E41977E69B6EDB93133</vt:lpwstr>
  </property>
</Properties>
</file>